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Military Aircraft Avionics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Military Aircraft &amp; Defense Electronics (Aerospace &amp; Defense)  </w:t>
      </w:r>
    </w:p>
    <w:p>
      <w:pPr/>
      <w:r>
        <w:rPr>
          <w:rFonts w:ascii="Helvetica Light" w:hAnsi="Helvetica Light" w:cs="Helvetica Light"/>
          <w:sz w:val="24"/>
          <w:sz-cs w:val="24"/>
        </w:rPr>
        <w:t xml:space="preserve">&gt; **Source:** [https://www.mordorintelligence.com/industry-reports/military-aircraft-avionics-market](https://www.mordorintelligence.com/industry-reports/military-aircraft-avionics-market)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24.06 billion |</w:t>
      </w:r>
    </w:p>
    <w:p>
      <w:pPr/>
      <w:r>
        <w:rPr>
          <w:rFonts w:ascii="Helvetica Light" w:hAnsi="Helvetica Light" w:cs="Helvetica Light"/>
          <w:sz w:val="24"/>
          <w:sz-cs w:val="24"/>
        </w:rPr>
        <w:t xml:space="preserve">| **Projected Forecast (2031)** | USD 24.06 billion |</w:t>
      </w:r>
    </w:p>
    <w:p>
      <w:pPr/>
      <w:r>
        <w:rPr>
          <w:rFonts w:ascii="Helvetica Light" w:hAnsi="Helvetica Light" w:cs="Helvetica Light"/>
          <w:sz w:val="24"/>
          <w:sz-cs w:val="24"/>
        </w:rPr>
        <w:t xml:space="preserve">| **Growth Rate (CAGR)** | 4.78 %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Military Aircraft Avionics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Aircraft Avionics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Aircraft Avionics Market: Market Share by Subsystem](images/chart_4.png)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Aircraft Avionics Market: Market Share by Fit](images/chart_5.png)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Aircraft Avionics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Aircraft Avionics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24.06 Billion | </w:t>
      </w:r>
    </w:p>
    <w:p>
      <w:pPr/>
      <w:r>
        <w:rPr>
          <w:rFonts w:ascii="Helvetica Light" w:hAnsi="Helvetica Light" w:cs="Helvetica Light"/>
          <w:sz w:val="24"/>
          <w:sz-cs w:val="24"/>
        </w:rPr>
        <w:t xml:space="preserve">Market Size (2031) | USD 30.38 Billion | </w:t>
      </w:r>
    </w:p>
    <w:p>
      <w:pPr/>
      <w:r>
        <w:rPr>
          <w:rFonts w:ascii="Helvetica Light" w:hAnsi="Helvetica Light" w:cs="Helvetica Light"/>
          <w:sz w:val="24"/>
          <w:sz-cs w:val="24"/>
        </w:rPr>
        <w:t xml:space="preserve">Growth Rate (2026 - 2031) | 4.78 %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Aircraft Avionics Market Analysis by Mordor IntelligenceThe military aircraft avionics market size is estimated at USD 24.06 billion in 2026 and is projected to reach USD 30.38 billion by 2031, growing at a 4.78% CAGR. The growing demand for AI-enabled sensor fusion that processes data at the edge, the mandatory adoption of open-systems architecture, and the rapid fielding of power-efficient avionics for unmanned platforms are shaping procurement priorities in every major air arm. Suppliers are racing to embed zero-trust cyber controls that satisfy DO-326A and EUROCAE ED-202A while still meeting weight and power budgets. At the same time, on-shoring of RF and microelectronics capacity is redrawing supply chains and moderating the impact of semiconductor disruptions. These intersecting forces reinforce a momentum that offsets the long certification cycles typical of the military aircraft avionics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subsystem, communication systems led the military aircraft avionics market with a 26.64% market share in 2025 and are forecasted to expand at a 6.03% CAGR through 2031.</w:t>
      </w:r>
    </w:p>
    <w:p>
      <w:pPr/>
      <w:r>
        <w:rPr>
          <w:rFonts w:ascii="Helvetica Light" w:hAnsi="Helvetica Light" w:cs="Helvetica Light"/>
          <w:sz w:val="24"/>
          <w:sz-cs w:val="24"/>
        </w:rPr>
        <w:t xml:space="preserve">* By aircraft type, fixed-wing combat aircraft accounted for 41.21% of the military aircraft avionics market size in 2025, whereas unmanned aerial vehicles (UAVs) are projected to advance at a 9.81% CAGR through 2031.</w:t>
      </w:r>
    </w:p>
    <w:p>
      <w:pPr/>
      <w:r>
        <w:rPr>
          <w:rFonts w:ascii="Helvetica Light" w:hAnsi="Helvetica Light" w:cs="Helvetica Light"/>
          <w:sz w:val="24"/>
          <w:sz-cs w:val="24"/>
        </w:rPr>
        <w:t xml:space="preserve">* By fit, linefit installations captured 56.47% of the military aircraft avionics market in 2025; however, retrofit applications are growing at the fastest rate, with a 6.67% CAGR.</w:t>
      </w:r>
    </w:p>
    <w:p>
      <w:pPr/>
      <w:r>
        <w:rPr>
          <w:rFonts w:ascii="Helvetica Light" w:hAnsi="Helvetica Light" w:cs="Helvetica Light"/>
          <w:sz w:val="24"/>
          <w:sz-cs w:val="24"/>
        </w:rPr>
        <w:t xml:space="preserve">* By geography, North America held 30.47% of the military aircraft avionics market in 2025, while Asia-Pacific is registering the highest regional CAGR at 5.65%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Military Aircraft Avionics Market*Driver | (~) % Impact on CAGR Forecast | Geographic Relevance | Impact Timeline | </w:t>
      </w:r>
    </w:p>
    <w:p>
      <w:pPr/>
      <w:r>
        <w:rPr>
          <w:rFonts w:ascii="Helvetica Light" w:hAnsi="Helvetica Light" w:cs="Helvetica Light"/>
          <w:sz w:val="24"/>
          <w:sz-cs w:val="24"/>
        </w:rPr>
        <w:t xml:space="preserve">Rising global defense spending and modernization of military aircraft fleets | +1.20% | North America, Europe, Asia-Pacific | Medium term (2-4 years) | </w:t>
      </w:r>
    </w:p>
    <w:p>
      <w:pPr/>
      <w:r>
        <w:rPr>
          <w:rFonts w:ascii="Helvetica Light" w:hAnsi="Helvetica Light" w:cs="Helvetica Light"/>
          <w:sz w:val="24"/>
          <w:sz-cs w:val="24"/>
        </w:rPr>
        <w:t xml:space="preserve">Accelerated integration of AI-enabled sensor fusion and edge analytics | +0.90% | North America, Europe, Asia-Pacific | Medium term (2-4 years) | </w:t>
      </w:r>
    </w:p>
    <w:p>
      <w:pPr/>
      <w:r>
        <w:rPr>
          <w:rFonts w:ascii="Helvetica Light" w:hAnsi="Helvetica Light" w:cs="Helvetica Light"/>
          <w:sz w:val="24"/>
          <w:sz-cs w:val="24"/>
        </w:rPr>
        <w:t xml:space="preserve">Proliferation of UAV platforms driving demand for lightweight avionics | +1.10% | Middle East, Asia-Pacific | Short term (≤ 2 years) | </w:t>
      </w:r>
    </w:p>
    <w:p>
      <w:pPr/>
      <w:r>
        <w:rPr>
          <w:rFonts w:ascii="Helvetica Light" w:hAnsi="Helvetica Light" w:cs="Helvetica Light"/>
          <w:sz w:val="24"/>
          <w:sz-cs w:val="24"/>
        </w:rPr>
        <w:t xml:space="preserve">Mandates for open-systems architecture by DoD and NATO | +0.70% | North America, Europe, allied APAC | Long term (≥ 4 years) | </w:t>
      </w:r>
    </w:p>
    <w:p>
      <w:pPr/>
      <w:r>
        <w:rPr>
          <w:rFonts w:ascii="Helvetica Light" w:hAnsi="Helvetica Light" w:cs="Helvetica Light"/>
          <w:sz w:val="24"/>
          <w:sz-cs w:val="24"/>
        </w:rPr>
        <w:t xml:space="preserve">Strategic on-shoring and localization of RF and microelectronics | +0.50% | North America, Europe, India, Japan | Long term (≥ 4 years) | </w:t>
      </w:r>
    </w:p>
    <w:p>
      <w:pPr/>
      <w:r>
        <w:rPr>
          <w:rFonts w:ascii="Helvetica Light" w:hAnsi="Helvetica Light" w:cs="Helvetica Light"/>
          <w:sz w:val="24"/>
          <w:sz-cs w:val="24"/>
        </w:rPr>
        <w:t xml:space="preserve">Emergence of zero-trust cybersecurity standards for avionics certification | +0.40% | Global, early adoption in North America, Europe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five suppliers, RTX Corporation, Lockheed Martin Corporation, Northrop Grumman Corporation, L3Harris Technologies Inc., and Thales Group, control roughly 62% of the military aircraft avionics market through vertical integration of sensors, processors, and software. Open-systems mandates are lowering entry barriers, enabling Mercury Systems, Elbit Systems, and Leonardo to win subsystem awards with MOSA-compliant hardware that slots into prime architectures without proprietary interfaces. Strategic moves focus on AI and software, such as RTX Corporation’s 2024 purchase of a machine-learning firm to accelerate sensor-fusion algorithms and BAE Systems’ alliance with Palantir to embed data analytics in mission planners.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are emerging in attritable UAV avionics, where subsystems must balance 9-G survivability with price points fit for expendable platforms. Technology remains the decisive lever: suppliers invest in GaN RF, neuromorphic processors, and quantum-secure encryption, which future-proofs designs against evolving threats. Patent activity underscores this shift; L3Harris filed 142 avionics-related patents in 2024, with a focus on adaptive waveform generation and cognitive electronic warfare. As open standards proliferate, differentiation moves from hardware enclosures to the software stack, reshaping competitive dynamics across the military aircraft avionics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Aircraft Avionics Industry Leaders* Lockheed Martin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Thales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L3Harris Technologies,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covers avionics equipment and embedded software that are installed on military aircraft to support safe flight and mission tasks, including communication, navigation, flight control, and onboard monitoring functions.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does not count ground-based command centers, satellite manufacturing, or stand-alone weapons that are not part of the aircraft avionics suite.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Subsystem* Flight Control Systems</w:t>
      </w:r>
    </w:p>
    <w:p>
      <w:pPr/>
      <w:r>
        <w:rPr>
          <w:rFonts w:ascii="Helvetica Light" w:hAnsi="Helvetica Light" w:cs="Helvetica Light"/>
          <w:sz w:val="24"/>
          <w:sz-cs w:val="24"/>
        </w:rPr>
        <w:t xml:space="preserve">* Communication Systems</w:t>
      </w:r>
    </w:p>
    <w:p>
      <w:pPr/>
      <w:r>
        <w:rPr>
          <w:rFonts w:ascii="Helvetica Light" w:hAnsi="Helvetica Light" w:cs="Helvetica Light"/>
          <w:sz w:val="24"/>
          <w:sz-cs w:val="24"/>
        </w:rPr>
        <w:t xml:space="preserve">* Navigation Systems</w:t>
      </w:r>
    </w:p>
    <w:p>
      <w:pPr/>
      <w:r>
        <w:rPr>
          <w:rFonts w:ascii="Helvetica Light" w:hAnsi="Helvetica Light" w:cs="Helvetica Light"/>
          <w:sz w:val="24"/>
          <w:sz-cs w:val="24"/>
        </w:rPr>
        <w:t xml:space="preserve">* Monitoring and Health-Management Systems</w:t>
      </w:r>
    </w:p>
    <w:p>
      <w:pPr/>
      <w:r>
        <w:rPr>
          <w:rFonts w:ascii="Helvetica Light" w:hAnsi="Helvetica Light" w:cs="Helvetica Light"/>
          <w:sz w:val="24"/>
          <w:sz-cs w:val="24"/>
        </w:rPr>
        <w:t xml:space="preserve">* Other Subsystems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Aircraft Type* Fixed-wing Combat Aircraft​</w:t>
      </w:r>
    </w:p>
    <w:p>
      <w:pPr/>
      <w:r>
        <w:rPr>
          <w:rFonts w:ascii="Helvetica Light" w:hAnsi="Helvetica Light" w:cs="Helvetica Light"/>
          <w:sz w:val="24"/>
          <w:sz-cs w:val="24"/>
        </w:rPr>
        <w:t xml:space="preserve">* Fixed-Wing Non-Combat Aircraft​</w:t>
      </w:r>
    </w:p>
    <w:p>
      <w:pPr/>
      <w:r>
        <w:rPr>
          <w:rFonts w:ascii="Helvetica Light" w:hAnsi="Helvetica Light" w:cs="Helvetica Light"/>
          <w:sz w:val="24"/>
          <w:sz-cs w:val="24"/>
        </w:rPr>
        <w:t xml:space="preserve">* Helicopters​</w:t>
      </w:r>
    </w:p>
    <w:p>
      <w:pPr/>
      <w:r>
        <w:rPr>
          <w:rFonts w:ascii="Helvetica Light" w:hAnsi="Helvetica Light" w:cs="Helvetica Light"/>
          <w:sz w:val="24"/>
          <w:sz-cs w:val="24"/>
        </w:rPr>
        <w:t xml:space="preserve">* Unmanned Aerial Vehicles (UAVs)​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Fit* Linefit​</w:t>
      </w:r>
    </w:p>
    <w:p>
      <w:pPr/>
      <w:r>
        <w:rPr>
          <w:rFonts w:ascii="Helvetica Light" w:hAnsi="Helvetica Light" w:cs="Helvetica Light"/>
          <w:sz w:val="24"/>
          <w:sz-cs w:val="24"/>
        </w:rPr>
        <w:t xml:space="preserve">* Retrofit​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military aircraft avionics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military aircraft avionics market size is USD 24.06 billion in 2026 and is projected to reach USD 30.38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subsystem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Communication systems are expanding at a 6.03% CAGR due to widespread installation of wideband SATCOM, Link 16, and software-defined radios (SDRs).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unmanned aerial vehicles (UAVs) important for avionics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UAVs require lightweight, power-efficient avionics and are posting a 9.81% CAGR, making them the most dynamic aircraft-type opportunity.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significant is retrofitting compared with new-build installations?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Retrofit demand is rising at 6.67% annually as air forces extend aircraft service lives and refresh mission systems every decade.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shows the highest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regional growth with a 5.65% CAGR, underscored by large indigenous fighter programs in India, Japan, and South Korea.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impact do zero-trust cybersecurity standards have on avionics development timelines?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Adoption of DO-326A and EUROCAE ED-202A adds 12–18 months to certification because suppliers must implement continuous authentication, network micro-segmentation, and hardware roots of trust, yet the extra effort sharply reduces cyber-attack surface and is becoming mandatory on new programs.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