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Radars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[https://www.mordorintelligence.com/industry-reports/military-radars-market](https://www.mordorintelligence.com/industry-reports/military-radars-market)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13.49 billion |</w:t>
      </w:r>
    </w:p>
    <w:p>
      <w:pPr/>
      <w:r>
        <w:rPr>
          <w:rFonts w:ascii="Helvetica Light" w:hAnsi="Helvetica Light" w:cs="Helvetica Light"/>
          <w:sz w:val="24"/>
          <w:sz-cs w:val="24"/>
        </w:rPr>
        <w:t xml:space="preserve">| **Projected Forecast (2031)** | USD 13.49 billion |</w:t>
      </w:r>
    </w:p>
    <w:p>
      <w:pPr/>
      <w:r>
        <w:rPr>
          <w:rFonts w:ascii="Helvetica Light" w:hAnsi="Helvetica Light" w:cs="Helvetica Light"/>
          <w:sz w:val="24"/>
          <w:sz-cs w:val="24"/>
        </w:rPr>
        <w:t xml:space="preserve">| **Growth Rate (CAGR)** | 4.55 %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Radars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Share by Technology,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13.49 Billion | </w:t>
      </w:r>
    </w:p>
    <w:p>
      <w:pPr/>
      <w:r>
        <w:rPr>
          <w:rFonts w:ascii="Helvetica Light" w:hAnsi="Helvetica Light" w:cs="Helvetica Light"/>
          <w:sz w:val="24"/>
          <w:sz-cs w:val="24"/>
        </w:rPr>
        <w:t xml:space="preserve">Market Size (2031) | USD 16.84 Billion | </w:t>
      </w:r>
    </w:p>
    <w:p>
      <w:pPr/>
      <w:r>
        <w:rPr>
          <w:rFonts w:ascii="Helvetica Light" w:hAnsi="Helvetica Light" w:cs="Helvetica Light"/>
          <w:sz w:val="24"/>
          <w:sz-cs w:val="24"/>
        </w:rPr>
        <w:t xml:space="preserve">Growth Rate (2026 - 2031) | 4.55 %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Market Analysis by Mordor IntelligenceThe military radars market size is expected to grow from USD 12.75 billion in 2025 to USD 13.49 billion in 2026 and is forecast to reach USD 16.84 billion by 2031 at a 4.55% CAGR over 2026-2031. Demand is shifting from platform-centric purchases to network-enabled sensor ecosystems that link radar outputs across air, land, sea, space, and cyber domains to support real-time joint decision-making. Growth is driven by open architectures, multi-function AESA adoption, and digital signal processing advancements, enhancing range, discrimination, coverage, and enabling faster software-based upgrades through improved technical capabilities. Regions with recapitalization programs emphasize air and missile defense, early warning, and counter-drone missions, necessitating 360-degree surveillance and rapid tracking updates to enhance operational readiness and situational awareness. Suppliers are responding with modular building blocks and software-defined features to shorten upgrade cycles and protect installed bases.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platform, land systems accounted for 39.21% of revenue in 2025, while airborne platforms are forecasted to grow at a 6.15% CAGR through 2031.</w:t>
      </w:r>
    </w:p>
    <w:p>
      <w:pPr/>
      <w:r>
        <w:rPr>
          <w:rFonts w:ascii="Helvetica Light" w:hAnsi="Helvetica Light" w:cs="Helvetica Light"/>
          <w:sz w:val="24"/>
          <w:sz-cs w:val="24"/>
        </w:rPr>
        <w:t xml:space="preserve">* By product type, tracking and fire control captured a 31.57% share in 2025, and surveillance and airborne early warning are projected to grow at a 6.45% CAGR to 2031.</w:t>
      </w:r>
    </w:p>
    <w:p>
      <w:pPr/>
      <w:r>
        <w:rPr>
          <w:rFonts w:ascii="Helvetica Light" w:hAnsi="Helvetica Light" w:cs="Helvetica Light"/>
          <w:sz w:val="24"/>
          <w:sz-cs w:val="24"/>
        </w:rPr>
        <w:t xml:space="preserve">* By technology, software-defined radars held 48.75% share in 2025, while quantum radars are projected to grow at a 5.85% CAGR through 2031.</w:t>
      </w:r>
    </w:p>
    <w:p>
      <w:pPr/>
      <w:r>
        <w:rPr>
          <w:rFonts w:ascii="Helvetica Light" w:hAnsi="Helvetica Light" w:cs="Helvetica Light"/>
          <w:sz w:val="24"/>
          <w:sz-cs w:val="24"/>
        </w:rPr>
        <w:t xml:space="preserve">* By range, long-range systems accounted for a 41.25% share in 2025, and medium-range systems are set to advance at a 5.33% CAGR through 2031.</w:t>
      </w:r>
    </w:p>
    <w:p>
      <w:pPr/>
      <w:r>
        <w:rPr>
          <w:rFonts w:ascii="Helvetica Light" w:hAnsi="Helvetica Light" w:cs="Helvetica Light"/>
          <w:sz w:val="24"/>
          <w:sz-cs w:val="24"/>
        </w:rPr>
        <w:t xml:space="preserve">* By component, antennas held a 26.85% share in 2025, and signal processors are expected to record the fastest growth at a 6.73% CAGR through 2031.</w:t>
      </w:r>
    </w:p>
    <w:p>
      <w:pPr/>
      <w:r>
        <w:rPr>
          <w:rFonts w:ascii="Helvetica Light" w:hAnsi="Helvetica Light" w:cs="Helvetica Light"/>
          <w:sz w:val="24"/>
          <w:sz-cs w:val="24"/>
        </w:rPr>
        <w:t xml:space="preserve">* By geography, North America accounted for 37.38% of the military radars market share in 2025, and Asia-Pacific is forecasted to be the fastest-growing region at a 7.12%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Military Radars Market*Driver | % Impact on CAGR Forecast | Geographic Relevance | Impact Timeline | </w:t>
      </w:r>
    </w:p>
    <w:p>
      <w:pPr/>
      <w:r>
        <w:rPr>
          <w:rFonts w:ascii="Helvetica Light" w:hAnsi="Helvetica Light" w:cs="Helvetica Light"/>
          <w:sz w:val="24"/>
          <w:sz-cs w:val="24"/>
        </w:rPr>
        <w:t xml:space="preserve">Growing geopolitical tensions and defense modernization budgets | +1.8% | Global, with concentration in NATO members, Indo-Pacific (Japan, South Korea, Australia), and Middle East | Medium term (2-4 years) | </w:t>
      </w:r>
    </w:p>
    <w:p>
      <w:pPr/>
      <w:r>
        <w:rPr>
          <w:rFonts w:ascii="Helvetica Light" w:hAnsi="Helvetica Light" w:cs="Helvetica Light"/>
          <w:sz w:val="24"/>
          <w:sz-cs w:val="24"/>
        </w:rPr>
        <w:t xml:space="preserve">Rapid deployment needs for counter-UAS and hypersonic threats | +1.2% | North America, Europe, Asia-Pacific, with early adoption in Israel and UAE | Short term (≤ 2 years) | </w:t>
      </w:r>
    </w:p>
    <w:p>
      <w:pPr/>
      <w:r>
        <w:rPr>
          <w:rFonts w:ascii="Helvetica Light" w:hAnsi="Helvetica Light" w:cs="Helvetica Light"/>
          <w:sz w:val="24"/>
          <w:sz-cs w:val="24"/>
        </w:rPr>
        <w:t xml:space="preserve">Shift toward multi-function AESA and software-defined radar | +1.0% | Global, led by US, European consortia, and emerging defense exporters (South Korea, Turkey) | Medium term (2-4 years) | </w:t>
      </w:r>
    </w:p>
    <w:p>
      <w:pPr/>
      <w:r>
        <w:rPr>
          <w:rFonts w:ascii="Helvetica Light" w:hAnsi="Helvetica Light" w:cs="Helvetica Light"/>
          <w:sz w:val="24"/>
          <w:sz-cs w:val="24"/>
        </w:rPr>
        <w:t xml:space="preserve">Integration of radar data into joint all-domain command-and-control (JADC2) | +0.9% | North America and Five Eyes nations, expanding to NATO and Indo-Pacific allies | Long term (≥ 4 years) | </w:t>
      </w:r>
    </w:p>
    <w:p>
      <w:pPr/>
      <w:r>
        <w:rPr>
          <w:rFonts w:ascii="Helvetica Light" w:hAnsi="Helvetica Light" w:cs="Helvetica Light"/>
          <w:sz w:val="24"/>
          <w:sz-cs w:val="24"/>
        </w:rPr>
        <w:t xml:space="preserve">Modular open systems architecture (MOSA) driving lifecycle cost savings | +0.5% | US and NATO member states implementing Title 10 USC mandates | Long term (≥ 4 years) | </w:t>
      </w:r>
    </w:p>
    <w:p>
      <w:pPr/>
      <w:r>
        <w:rPr>
          <w:rFonts w:ascii="Helvetica Light" w:hAnsi="Helvetica Light" w:cs="Helvetica Light"/>
          <w:sz w:val="24"/>
          <w:sz-cs w:val="24"/>
        </w:rPr>
        <w:t xml:space="preserve">Under-ice and arctic surveillance requirements due to polar route opening | +0.3% | Arctic rim nations (US, Canada, Norway, Russia), with spillover to Nordic states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radars market is moderately concentrated, with key players such as Lockheed Martin Corporation, RTX Corporation, Northrop Grumman Corporation, BAE Systems plc, and Israel Aerospace Industries Ltd. accounting for a significant share of the projected 2025 revenue. Prime contractors maintain leadership through broad portfolios and deep integration capabilities, while regional champions and specialized integrators grow share in targeted niches.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Lockheed Martin’s agreement in January 2026 with the US government to expand PAC-3 MSE production to 2,000 missiles per year by 2033 illustrates how capacity expansions in adjacent segments influence radar-linked demand for engagement-quality tracking and cueing. RTX Corporation is scaling air defense production and modernization activities, including the FAA’s selection of Collins Aerospace for next-generation cooperative and non-cooperative surveillance radars under the radar system replacement program, which showcases dual-use capability that also benefits military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Evolving standards and procurement policies are reshaping competitive strategy toward open, upgradeable, and interoperable designs that can scale across platforms and coalitions. Independent oversight has pushed for better planning to realize MOSA’s promised benefits, a dynamic that favors primes and integrators with proven open-architecture track records and supplier networks. Collectively, these developments indicate steady, moderate concentration in the military radars market with strong positions for established primes and meaningful openings for regionally focused and technology-led challengers.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Radars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Israel Aerospace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Military Radars Market Report ScopeMilitary radars are specialized electronic systems that use radio waves to detect, track, and identify objects such as aircraft, missiles, ships, and vehicles. By gauging an object's distance, direction, speed, and altitude, these radars furnish vital data for surveillance, early warnings, and weapon control, underscoring their importance in national defense and battlefield awareness. Engineered for mobility and all-weather operation, these advanced systems adeptly manage multiple targets, bolstering operations across air defense and border security.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radars market is segmented by platform, product type, technology, range, component, and geography. By platform, the market is segmented into land, naval, airborne, and space. By product type, the market is segmented into surveillance and airborne early warning radars, tracking and fire control radars, multifunction radars, weapon locating and C-RAM radars, ground penetrating radars, weather radars, counter-drone radars, and others. By technology, the market is segmented into software-defined radars, conventional radars, and quantum radars. By range, the market is segmented into short-range, medium-range, and long-range. By component, the market is segmented into antennas, transmitters, receivers, signal processors, power amplifiers, stabilization systems, and others. The report also covers the market sizes and forecasts for the military radars market in major countries across different regions. For each segment, the market size is provided in terms of value (USD).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PlatformLand | </w:t>
      </w:r>
    </w:p>
    <w:p>
      <w:pPr/>
      <w:r>
        <w:rPr>
          <w:rFonts w:ascii="Helvetica Light" w:hAnsi="Helvetica Light" w:cs="Helvetica Light"/>
          <w:sz w:val="24"/>
          <w:sz-cs w:val="24"/>
        </w:rPr>
        <w:t xml:space="preserve">Naval | </w:t>
      </w:r>
    </w:p>
    <w:p>
      <w:pPr/>
      <w:r>
        <w:rPr>
          <w:rFonts w:ascii="Helvetica Light" w:hAnsi="Helvetica Light" w:cs="Helvetica Light"/>
          <w:sz w:val="24"/>
          <w:sz-cs w:val="24"/>
        </w:rPr>
        <w:t xml:space="preserve">Airborne | </w:t>
      </w:r>
    </w:p>
    <w:p>
      <w:pPr/>
      <w:r>
        <w:rPr>
          <w:rFonts w:ascii="Helvetica Light" w:hAnsi="Helvetica Light" w:cs="Helvetica Light"/>
          <w:sz w:val="24"/>
          <w:sz-cs w:val="24"/>
        </w:rPr>
        <w:t xml:space="preserve">Space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military radars market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radars market size is USD 12.75 billion in 2025 and is projected to reach USD 16.84 billion by 2031 at a 4.55%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segments are growing fastest in military radars and why?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Airborne platforms, surveillance and AEW products, medium-range systems, and signal processors are growing fastest due to multi-mission demand, 360-degree coverage, and software-defined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lead demand and growth for military radars?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the largest share at 37.38% in 2025 while Asia-Pacific is the fastest growing at a 7.12%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open architectures changing military radars procurement?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MOSA and related standards encourage interoperable, upgradeable radars, reducing vendor lock-in and speeding insertion of new waveforms and processors.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most influential in military radars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Multi-function AESA, GaN power devices, software-defined radar, and advanced signal processors drive performance, with quantum concepts progressing through research.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recent deals illustrate momentum in military radars?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Awards include PAC-3 MSE scale-up, FAA radar modernization with RTX's Condor Mk3 and ASR-XM, ECRS Mk2 production, AURORE space surveillance deployment, and IAI's 250th MMR delivery.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