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Modified Atmosphere Packaging (MAP)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[https://www.mordorintelligence.com/industry-reports/modified-atmosphere-packaging-market](https://www.mordorintelligence.com/industry-reports/modified-atmosphere-packaging-market)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20.68 billion |</w:t>
      </w:r>
    </w:p>
    <w:p>
      <w:pPr/>
      <w:r>
        <w:rPr>
          <w:rFonts w:ascii="Helvetica Light" w:hAnsi="Helvetica Light" w:cs="Helvetica Light"/>
          <w:sz w:val="24"/>
          <w:sz-cs w:val="24"/>
        </w:rPr>
        <w:t xml:space="preserve">| **Projected Forecast (2031)** | USD 20.68 billion |</w:t>
      </w:r>
    </w:p>
    <w:p>
      <w:pPr/>
      <w:r>
        <w:rPr>
          <w:rFonts w:ascii="Helvetica Light" w:hAnsi="Helvetica Light" w:cs="Helvetica Light"/>
          <w:sz w:val="24"/>
          <w:sz-cs w:val="24"/>
        </w:rPr>
        <w:t xml:space="preserve">| **Growth Rate (CAGR)** | 8.82 %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Modified Atmosphere Packaging (MAP)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(MAP)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(MAP) Market: Market Share by Packaging Gas,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(MAP) Market: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(MAP)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20.68 Billion | </w:t>
      </w:r>
    </w:p>
    <w:p>
      <w:pPr/>
      <w:r>
        <w:rPr>
          <w:rFonts w:ascii="Helvetica Light" w:hAnsi="Helvetica Light" w:cs="Helvetica Light"/>
          <w:sz w:val="24"/>
          <w:sz-cs w:val="24"/>
        </w:rPr>
        <w:t xml:space="preserve">Market Size (2031) | USD 31.56 Billion | </w:t>
      </w:r>
    </w:p>
    <w:p>
      <w:pPr/>
      <w:r>
        <w:rPr>
          <w:rFonts w:ascii="Helvetica Light" w:hAnsi="Helvetica Light" w:cs="Helvetica Light"/>
          <w:sz w:val="24"/>
          <w:sz-cs w:val="24"/>
        </w:rPr>
        <w:t xml:space="preserve">Growth Rate (2026 - 2031) | 8.82 %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(MAP) Market Analysis by Mordor IntelligenceThe modified atmosphere packaging market size in 2026 is estimated at USD 20.68 billion, growing from 2025 value of USD 19.0 billion with 2031 projections showing USD 31.56 billion, growing at 8.82% CAGR over 2026-2031. Robust e-grocery expansion, stricter food-waste regulations, and rapid advances in smart sensors collectively reposition the modified atmosphere packaging market as a cornerstone of modern food-preservation logistics. Nitrogen remains the most widely used gas because of its inert properties and cost advantage, while carbon dioxide use accelerates in high-protein categories where antimicrobial action is critical. At the material level, polyethylene retains volume leadership, yet compostable films gain momentum as brand owners align with circular-economy mandates. Competitive intensity is moderate: no player exceeds a 15% share, but sustained R&amp;D spending in IoT-enabled equipment is enabling mid-tier firms to challenge incumbents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gas type, nitrogen led with 37.78% modified atmosphere packaging market share in 2025, whereas carbon dioxide is advancing at a 9.05% CAGR through 2031.</w:t>
      </w:r>
    </w:p>
    <w:p>
      <w:pPr/>
      <w:r>
        <w:rPr>
          <w:rFonts w:ascii="Helvetica Light" w:hAnsi="Helvetica Light" w:cs="Helvetica Light"/>
          <w:sz w:val="24"/>
          <w:sz-cs w:val="24"/>
        </w:rPr>
        <w:t xml:space="preserve">* By packaging material, polyethylene captured 28.96% of the modified atmosphere packaging market size in 2025, while compostable alternatives are forecast to grow 9.94% annually to 2031.</w:t>
      </w:r>
    </w:p>
    <w:p>
      <w:pPr/>
      <w:r>
        <w:rPr>
          <w:rFonts w:ascii="Helvetica Light" w:hAnsi="Helvetica Light" w:cs="Helvetica Light"/>
          <w:sz w:val="24"/>
          <w:sz-cs w:val="24"/>
        </w:rPr>
        <w:t xml:space="preserve">* By application, meat, poultry, and seafood accounted for 34.62% of the modified atmosphere packaging market size in 2025; meal-kit services are registering the highest 9.28% CAGR to 2031.</w:t>
      </w:r>
    </w:p>
    <w:p>
      <w:pPr/>
      <w:r>
        <w:rPr>
          <w:rFonts w:ascii="Helvetica Light" w:hAnsi="Helvetica Light" w:cs="Helvetica Light"/>
          <w:sz w:val="24"/>
          <w:sz-cs w:val="24"/>
        </w:rPr>
        <w:t xml:space="preserve">* By equipment type, tray-sealing machines held 31.63% of the modified atmosphere packaging market share in 2025, whereas vacuum-chamber units are expanding at 9.84% CAGR to 2031.</w:t>
      </w:r>
    </w:p>
    <w:p>
      <w:pPr/>
      <w:r>
        <w:rPr>
          <w:rFonts w:ascii="Helvetica Light" w:hAnsi="Helvetica Light" w:cs="Helvetica Light"/>
          <w:sz w:val="24"/>
          <w:sz-cs w:val="24"/>
        </w:rPr>
        <w:t xml:space="preserve">* By geography, Asia-Pacific commanded 38.22% revenue share in 2025 and remains the fastest-growing region at 10.11%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Modified Atmosphere Packaging (MAP) Market*Driver | (~) % Impact on CAGR Forecast | Geographic Relevance | Impact Timeline | </w:t>
      </w:r>
    </w:p>
    <w:p>
      <w:pPr/>
      <w:r>
        <w:rPr>
          <w:rFonts w:ascii="Helvetica Light" w:hAnsi="Helvetica Light" w:cs="Helvetica Light"/>
          <w:sz w:val="24"/>
          <w:sz-cs w:val="24"/>
        </w:rPr>
        <w:t xml:space="preserve">Surge in e-grocery adoption requiring extended shelf-life | +1.5% | Global; strongest in APAC and North America | Medium term (2-4 years) | </w:t>
      </w:r>
    </w:p>
    <w:p>
      <w:pPr/>
      <w:r>
        <w:rPr>
          <w:rFonts w:ascii="Helvetica Light" w:hAnsi="Helvetica Light" w:cs="Helvetica Light"/>
          <w:sz w:val="24"/>
          <w:sz-cs w:val="24"/>
        </w:rPr>
        <w:t xml:space="preserve">Regulatory push to cut food waste | +1.2% | EU and North America, spillover to APAC | Long term (≥ 4 years) | </w:t>
      </w:r>
    </w:p>
    <w:p>
      <w:pPr/>
      <w:r>
        <w:rPr>
          <w:rFonts w:ascii="Helvetica Light" w:hAnsi="Helvetica Light" w:cs="Helvetica Light"/>
          <w:sz w:val="24"/>
          <w:sz-cs w:val="24"/>
        </w:rPr>
        <w:t xml:space="preserve">Emerging cold-chain infrastructure in Africa | +0.8% | Sub-Saharan and North Africa | Long term (≥ 4 years) | </w:t>
      </w:r>
    </w:p>
    <w:p>
      <w:pPr/>
      <w:r>
        <w:rPr>
          <w:rFonts w:ascii="Helvetica Light" w:hAnsi="Helvetica Light" w:cs="Helvetica Light"/>
          <w:sz w:val="24"/>
          <w:sz-cs w:val="24"/>
        </w:rPr>
        <w:t xml:space="preserve">Clean-label demand for minimally processed foods | +1.1% | North America, EU, urban APAC | Medium term (2-4 years) | </w:t>
      </w:r>
    </w:p>
    <w:p>
      <w:pPr/>
      <w:r>
        <w:rPr>
          <w:rFonts w:ascii="Helvetica Light" w:hAnsi="Helvetica Light" w:cs="Helvetica Light"/>
          <w:sz w:val="24"/>
          <w:sz-cs w:val="24"/>
        </w:rPr>
        <w:t xml:space="preserve">IoT-enabled dynamic MAP solutions | +0.9% | Global, technology-forward markets first | Short term (≤ 2 years) | </w:t>
      </w:r>
    </w:p>
    <w:p>
      <w:pPr/>
      <w:r>
        <w:rPr>
          <w:rFonts w:ascii="Helvetica Light" w:hAnsi="Helvetica Light" w:cs="Helvetica Light"/>
          <w:sz w:val="24"/>
          <w:sz-cs w:val="24"/>
        </w:rPr>
        <w:t xml:space="preserve">Growth in compostable MAP films | +0.7% | EU first-mover markets, expanding worldwide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Tier-one multinationals Amcor, Sealed Air, and Linde each command 8-12% individual share, leaving roughly 60-65% fragmented among regional converters, gas suppliers, and equipment specialists. Vertical integration defines recent M&amp;A activity: ProMach’s acquisitions knit film, filling, and sealing assets into turnkey offerings that lower customer integration risk.[1]ProMach, “ProMach Acquires Texwrap Packaging Systems,” promachbuilt.com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pipelines concentrate on sensor-laden pouches and machine-learning algorithms that predict residual-gas drift, pushing the modified atmosphere packaging market toward data-centric service models. Established players bundle gas supply contracts with equipment leases, creating sticky customer relationships and recurring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firms differentiate via application focus such as seafood-specific films or geography, leveraging localized distribution to outcompete multinationals on service responsiveness. Smart-equipment retrofits represent a fertile playing field, as brownfield plants seek to upgrade without wholesale line replacement. Patent filings in 2024 targeted bio-based barrier coatings and cloud analytics, validating the dual themes of sustainability and digitalization shaping the modified atmosphere packaging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Modified Atmosphere Packaging (MAP) Industry Leaders*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Praxair Packaging Solutions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 Products and Chemicals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modified atmosphere packaging market covers packaging solutions and related equipment that change or control the gas mix inside a pack to slow spoilage and extend shelf life, mainly for perishable foods across global end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count conventional packaging that does not actively manage the internal atmosphere, and it excludes downstream cold chain services and retailing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Gas* Oxygen</w:t>
      </w:r>
    </w:p>
    <w:p>
      <w:pPr/>
      <w:r>
        <w:rPr>
          <w:rFonts w:ascii="Helvetica Light" w:hAnsi="Helvetica Light" w:cs="Helvetica Light"/>
          <w:sz w:val="24"/>
          <w:sz-cs w:val="24"/>
        </w:rPr>
        <w:t xml:space="preserve">* Nitrogen</w:t>
      </w:r>
    </w:p>
    <w:p>
      <w:pPr/>
      <w:r>
        <w:rPr>
          <w:rFonts w:ascii="Helvetica Light" w:hAnsi="Helvetica Light" w:cs="Helvetica Light"/>
          <w:sz w:val="24"/>
          <w:sz-cs w:val="24"/>
        </w:rPr>
        <w:t xml:space="preserve">* Carbon Dioxide</w:t>
      </w:r>
    </w:p>
    <w:p>
      <w:pPr/>
      <w:r>
        <w:rPr>
          <w:rFonts w:ascii="Helvetica Light" w:hAnsi="Helvetica Light" w:cs="Helvetica Light"/>
          <w:sz w:val="24"/>
          <w:sz-cs w:val="24"/>
        </w:rPr>
        <w:t xml:space="preserve">* Other Packaging Gases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Material* Polyethylene (PE)</w:t>
      </w:r>
    </w:p>
    <w:p>
      <w:pPr/>
      <w:r>
        <w:rPr>
          <w:rFonts w:ascii="Helvetica Light" w:hAnsi="Helvetica Light" w:cs="Helvetica Light"/>
          <w:sz w:val="24"/>
          <w:sz-cs w:val="24"/>
        </w:rPr>
        <w:t xml:space="preserve">* Polypropylene (PP)</w:t>
      </w:r>
    </w:p>
    <w:p>
      <w:pPr/>
      <w:r>
        <w:rPr>
          <w:rFonts w:ascii="Helvetica Light" w:hAnsi="Helvetica Light" w:cs="Helvetica Light"/>
          <w:sz w:val="24"/>
          <w:sz-cs w:val="24"/>
        </w:rPr>
        <w:t xml:space="preserve">* Polyethylene Terephthalate (PET)</w:t>
      </w:r>
    </w:p>
    <w:p>
      <w:pPr/>
      <w:r>
        <w:rPr>
          <w:rFonts w:ascii="Helvetica Light" w:hAnsi="Helvetica Light" w:cs="Helvetica Light"/>
          <w:sz w:val="24"/>
          <w:sz-cs w:val="24"/>
        </w:rPr>
        <w:t xml:space="preserve">* Compostable</w:t>
      </w:r>
    </w:p>
    <w:p>
      <w:pPr/>
      <w:r>
        <w:rPr>
          <w:rFonts w:ascii="Helvetica Light" w:hAnsi="Helvetica Light" w:cs="Helvetica Light"/>
          <w:sz w:val="24"/>
          <w:sz-cs w:val="24"/>
        </w:rPr>
        <w:t xml:space="preserve">* Other Packaging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Fruits and Vegetables</w:t>
      </w:r>
    </w:p>
    <w:p>
      <w:pPr/>
      <w:r>
        <w:rPr>
          <w:rFonts w:ascii="Helvetica Light" w:hAnsi="Helvetica Light" w:cs="Helvetica Light"/>
          <w:sz w:val="24"/>
          <w:sz-cs w:val="24"/>
        </w:rPr>
        <w:t xml:space="preserve">* Meat, Poultry and Seafood</w:t>
      </w:r>
    </w:p>
    <w:p>
      <w:pPr/>
      <w:r>
        <w:rPr>
          <w:rFonts w:ascii="Helvetica Light" w:hAnsi="Helvetica Light" w:cs="Helvetica Light"/>
          <w:sz w:val="24"/>
          <w:sz-cs w:val="24"/>
        </w:rPr>
        <w:t xml:space="preserve">* Bakery and Confectionery</w:t>
      </w:r>
    </w:p>
    <w:p>
      <w:pPr/>
      <w:r>
        <w:rPr>
          <w:rFonts w:ascii="Helvetica Light" w:hAnsi="Helvetica Light" w:cs="Helvetica Light"/>
          <w:sz w:val="24"/>
          <w:sz-cs w:val="24"/>
        </w:rPr>
        <w:t xml:space="preserve">* Online Grocery Meal-Kits</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Equipment Type* Tray-Sealing Machines</w:t>
      </w:r>
    </w:p>
    <w:p>
      <w:pPr/>
      <w:r>
        <w:rPr>
          <w:rFonts w:ascii="Helvetica Light" w:hAnsi="Helvetica Light" w:cs="Helvetica Light"/>
          <w:sz w:val="24"/>
          <w:sz-cs w:val="24"/>
        </w:rPr>
        <w:t xml:space="preserve">* Form-Fill-Seal Systems</w:t>
      </w:r>
    </w:p>
    <w:p>
      <w:pPr/>
      <w:r>
        <w:rPr>
          <w:rFonts w:ascii="Helvetica Light" w:hAnsi="Helvetica Light" w:cs="Helvetica Light"/>
          <w:sz w:val="24"/>
          <w:sz-cs w:val="24"/>
        </w:rPr>
        <w:t xml:space="preserve">* Bag-Sealing Machines</w:t>
      </w:r>
    </w:p>
    <w:p>
      <w:pPr/>
      <w:r>
        <w:rPr>
          <w:rFonts w:ascii="Helvetica Light" w:hAnsi="Helvetica Light" w:cs="Helvetica Light"/>
          <w:sz w:val="24"/>
          <w:sz-cs w:val="24"/>
        </w:rPr>
        <w:t xml:space="preserve">* Vacuum Chamber Machines</w:t>
      </w:r>
    </w:p>
    <w:p>
      <w:pPr/>
      <w:r>
        <w:rPr>
          <w:rFonts w:ascii="Helvetica Light" w:hAnsi="Helvetica Light" w:cs="Helvetica Light"/>
          <w:sz w:val="24"/>
          <w:sz-cs w:val="24"/>
        </w:rPr>
        <w:t xml:space="preserve">* Other Equipment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Modified Atmosphere Packaging (MAP)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Modified Atmosphere Packaging (MAP) Market size is worth USD 20.68 billion in 2026, growing at an 8.82% CAGR and is forecast to hit USD 31.56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Modified Atmosphere Packaging (MAP)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Modified Atmosphere Packaging (MAP) Market size is expected to reach USD 20.68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modified atmosphere packaging and how does it extend shelf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replaces the air inside a pack with a controlled mix—usually nitrogen or carbon dioxide—to slow microbial growth, oxidation, and moisture loss, thereby extending shelf life by several days to weeks depending on the food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gas is used most widely for meat, poultry, and seafood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dioxide is favored for proteins because its antimicrobial action significantly cuts spoilage, helping this segment grow at a 9.05%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Asia-Pacific demand for this technology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sales are rising at a 10.11% CAGR to 2031, reflecting urbanization, new cold-chain capacity, and government support for food-processing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compostable films compatible with nitrogen-flush or CO₂-flush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new metallized PLA and mono-material PLA/PLA films now deliver oxygen transmission rates low enough for MAP while meeting industrial-composting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equipment category is gaining the most traction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Vacuum-chamber machines are the fastest-growing at a 9.84% CAGR because they handle varied product shapes and achieve very low residual oxygen levels.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food-waste regulations influence adoption of this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and U.S. policies targeting 50% waste reduction by 2031 recognize MAP as a validated solution, prompting retailers and exporters to require certified MAP lines in supplier contracts.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