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MS Polymer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Polymers &amp; Sustainable Chemicals (Chemicals &amp; Materials)  </w:t>
      </w:r>
    </w:p>
    <w:p>
      <w:pPr/>
      <w:r>
        <w:rPr>
          <w:rFonts w:ascii="Helvetica Light" w:hAnsi="Helvetica Light" w:cs="Helvetica Light"/>
          <w:sz w:val="24"/>
          <w:sz-cs w:val="24"/>
        </w:rPr>
        <w:t xml:space="preserve">&gt; **Source:** [https://www.mordorintelligence.com/industry-reports/ms-polymer-market](https://www.mordorintelligence.com/industry-reports/ms-polymer-market)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5.44 billion |</w:t>
      </w:r>
    </w:p>
    <w:p>
      <w:pPr/>
      <w:r>
        <w:rPr>
          <w:rFonts w:ascii="Helvetica Light" w:hAnsi="Helvetica Light" w:cs="Helvetica Light"/>
          <w:sz w:val="24"/>
          <w:sz-cs w:val="24"/>
        </w:rPr>
        <w:t xml:space="preserve">| **Projected Forecast (2031)** | USD 5.44 billion |</w:t>
      </w:r>
    </w:p>
    <w:p>
      <w:pPr/>
      <w:r>
        <w:rPr>
          <w:rFonts w:ascii="Helvetica Light" w:hAnsi="Helvetica Light" w:cs="Helvetica Light"/>
          <w:sz w:val="24"/>
          <w:sz-cs w:val="24"/>
        </w:rPr>
        <w:t xml:space="preserve">| **Growth Rate (CAGR)** | 6.13 %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MS Polymer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![MS Polymer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![MS Polymer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![MS Polymer Market Share by End-User,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![MS Polymer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![MS Polymer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5.44 Billion | </w:t>
      </w:r>
    </w:p>
    <w:p>
      <w:pPr/>
      <w:r>
        <w:rPr>
          <w:rFonts w:ascii="Helvetica Light" w:hAnsi="Helvetica Light" w:cs="Helvetica Light"/>
          <w:sz w:val="24"/>
          <w:sz-cs w:val="24"/>
        </w:rPr>
        <w:t xml:space="preserve">Market Size (2031) | USD 7.33 Billion | </w:t>
      </w:r>
    </w:p>
    <w:p>
      <w:pPr/>
      <w:r>
        <w:rPr>
          <w:rFonts w:ascii="Helvetica Light" w:hAnsi="Helvetica Light" w:cs="Helvetica Light"/>
          <w:sz w:val="24"/>
          <w:sz-cs w:val="24"/>
        </w:rPr>
        <w:t xml:space="preserve">Growth Rate (2026 - 2031) | 6.13 %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MS Polymer Market Analysis by Mordor IntelligenceThe MS Polymer Market size was valued at USD 5.13 billion in 2025 and is estimated to grow from USD 5.44 billion in 2026 to reach USD 7.33 billion by 2031, at a CAGR of 6.13% during the forecast period (2026-2031). The MS polymer market is moving beyond specialist uses as construction, vehicle, and electronics buyers seek adhesives and sealants with low volatile organic compound (VOC) emissions and no isocyanates. Regulatory requirements are making reformulation more important for manufacturers that previously used polyurethane systems. Producers with polymer synthesis capability can protect supply, control costs, and support tailored product development as demand broadens, while companies that depend on purchased inputs face greater exposure to feedstock pricing and allocation decisions. Capacity additions by Kaneka Corporation and Wacker Chemie AG indicate that upstream silane-terminated polyether production remains an important competitive factor, because base-resin availability affects the ability to serve customers across several product categories and geographic markets. The MS polymer market also benefits from renovation activity and electric vehicle assembly, although material availability and validation requirements can slow adoption in some applications and favor suppliers that can provide dependable technical support over a lengthy approval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hybrid MS polymer held 57.46% of the MS polymer market share in 2025 and is projected to advance at a 6.52% CAGR through 2031.</w:t>
      </w:r>
    </w:p>
    <w:p>
      <w:pPr/>
      <w:r>
        <w:rPr>
          <w:rFonts w:ascii="Helvetica Light" w:hAnsi="Helvetica Light" w:cs="Helvetica Light"/>
          <w:sz w:val="24"/>
          <w:sz-cs w:val="24"/>
        </w:rPr>
        <w:t xml:space="preserve">* By application, adhesives held 38.57% of the MS polymer market share in 2025 and are projected to advance at a 6.78% CAGR through 2031.</w:t>
      </w:r>
    </w:p>
    <w:p>
      <w:pPr/>
      <w:r>
        <w:rPr>
          <w:rFonts w:ascii="Helvetica Light" w:hAnsi="Helvetica Light" w:cs="Helvetica Light"/>
          <w:sz w:val="24"/>
          <w:sz-cs w:val="24"/>
        </w:rPr>
        <w:t xml:space="preserve">* By end-user, construction and infrastructure held 46.18% of the MS polymer market share in 2025, while automotive and transportation are projected to advance at a 7.15% CAGR through 2031.</w:t>
      </w:r>
    </w:p>
    <w:p>
      <w:pPr/>
      <w:r>
        <w:rPr>
          <w:rFonts w:ascii="Helvetica Light" w:hAnsi="Helvetica Light" w:cs="Helvetica Light"/>
          <w:sz w:val="24"/>
          <w:sz-cs w:val="24"/>
        </w:rPr>
        <w:t xml:space="preserve">* By geography, Asia-Pacific held 41.25% of the MS polymer market share in 2025 and is projected to advance at a 7.07%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MS Polymer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Low-VOC and Isocyanate-Free Substitution | +1.8% | Global, with highest intensity in EU and North America | Short term (≤ 2 years) | </w:t>
      </w:r>
    </w:p>
    <w:p>
      <w:pPr/>
      <w:r>
        <w:rPr>
          <w:rFonts w:ascii="Helvetica Light" w:hAnsi="Helvetica Light" w:cs="Helvetica Light"/>
          <w:sz w:val="24"/>
          <w:sz-cs w:val="24"/>
        </w:rPr>
        <w:t xml:space="preserve">Green-Building and Energy-Efficiency Specifications | +1.5% | Global; most pronounced in EU, North America, and East Asia | Medium term (2–4 years) | </w:t>
      </w:r>
    </w:p>
    <w:p>
      <w:pPr/>
      <w:r>
        <w:rPr>
          <w:rFonts w:ascii="Helvetica Light" w:hAnsi="Helvetica Light" w:cs="Helvetica Light"/>
          <w:sz w:val="24"/>
          <w:sz-cs w:val="24"/>
        </w:rPr>
        <w:t xml:space="preserve">Aging Building-Envelope Replacement | +1.2% | North America, EU (Renovation Wave), Japan, South Korea | Medium term (2–4 years) | </w:t>
      </w:r>
    </w:p>
    <w:p>
      <w:pPr/>
      <w:r>
        <w:rPr>
          <w:rFonts w:ascii="Helvetica Light" w:hAnsi="Helvetica Light" w:cs="Helvetica Light"/>
          <w:sz w:val="24"/>
          <w:sz-cs w:val="24"/>
        </w:rPr>
        <w:t xml:space="preserve">Lightweight Mixed-Material Vehicle Assembly | +0.9% | Global; concentrated in Germany, South Korea, China, and USA | Long term (≥ 4 years) | </w:t>
      </w:r>
    </w:p>
    <w:p>
      <w:pPr/>
      <w:r>
        <w:rPr>
          <w:rFonts w:ascii="Helvetica Light" w:hAnsi="Helvetica Light" w:cs="Helvetica Light"/>
          <w:sz w:val="24"/>
          <w:sz-cs w:val="24"/>
        </w:rPr>
        <w:t xml:space="preserve">Electronics Encapsulation and Thermal-Cycling Protection | +0.6% | East Asia core (China, South Korea, Japan), spill-over to North America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MS polymer market is moderately concentrated, with the top five players including Kaneka Corporation, Wacker Chemie AG, Henkel AG &amp; Co. KGaA, Arkema, and Sika AG. These companies have polymer synthesis capability, silane expertise, application knowledge, or established distribution systems, which create barriers for competitors that only formulate finished sealants or adhesives from purchased raw materials. Wacker differentiates through its alpha-silane GENIOSIL platform, while Kaneka Corporation has expanded European capacity. Kaneka Corporation commissioned its fourth MS Polymer production line in Westerlo, Belgium, in June 2024, expanding its ability to supply European customers that need dependable access to isocyanate-free and low-volatile-organic-compound base resins for formulated products. The line added 10,000 metric tons per year and brought potential European output to 43,000 metric tons per year. This investment strengthens access to base resins for sealant, adhesive, and coating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Wacker Chemie AG began producing hybrid polymers at Nünchritz in May 2025 after a double-digit-million-euro investment that created 50 jobs. The site supports tin-free alpha-silane-based binders for construction adhesives, flooring products, and waterproofing membranes, giving Wacker Chemie AG a production base for several construction uses that need elastic and lower-emission formulations. Henkel AG &amp; Co. KGaA has broadened its portfolio through products for automotive displays, rail applications, and heavy equipment. MAPEI S.p.A., H.B. Fuller Company, and Soudal Group compete through professional construction specifications and certification portfolios. Their positions depend on technical service, project approvals, and consistent local product availability, since professional users often value reliable on-site performance and continuity of supply over a narrow purchase-price comparison.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MS polymer market has room for bio-derived backbones and two-component products suited to faster electronics and automotive production, since each addresses a specific gap in circular-material documentation or manufacturing throughput without changing the underlying need for flexible bonding. Regional formulators in China and Southeast Asia compete in commodity sealant grades through local inventory and price positioning. This can pressure margins in construction uses and lead larger suppliers toward more specialized formulations, where technical differentiation, approval history, and service requirements matter more than local inventory pricing alone. Evonik Industries AG expanded its IMCD distribution relationship to the United States in 2026 for VISIOMER specialty methacrylates used in adhesive, sealant, and coating formulations. Adjacent materials also compete in some battery-protection applications, which makes product development and qualification support important for established suppliers that want to expand specifications beyond traditional construction sealants and general industrial bonding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MS Polymer Industry Leaders* Kaneka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Wacker Chemie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Arkema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Sika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MS Polymer Market Report ScopeMS polymers (modified silane polymers) are high-performance hybrid materials that combine the strength of polyurethanes with the weather resistance of silicones. They combine flexibility, adhesion, weatherability, and low-emission characteristics, making them suitable for applications where durable bonding and sealing performance are required.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MS Polymer Market is segmented by product type, application, end-user, and geography. By product type, the market is segmented into hybrid MS polymer and pure MS polymer. By application, the market is segmented into adhesives, sealants, coatings, and others. By end-user, the market is segmented into construction and infrastructure, automotive and transportation, electronics and electrical, marine, aerospace, and others. The report also covers the market size and forecasts for MS polymers in 15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TypeHybrid MS Polymer | </w:t>
      </w:r>
    </w:p>
    <w:p>
      <w:pPr/>
      <w:r>
        <w:rPr>
          <w:rFonts w:ascii="Helvetica Light" w:hAnsi="Helvetica Light" w:cs="Helvetica Light"/>
          <w:sz w:val="24"/>
          <w:sz-cs w:val="24"/>
        </w:rPr>
        <w:t xml:space="preserve">Pure MS Polymer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MS polymer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MS polymer market stands at USD 5.44 billion in 2026 and is projected to reach USD 7.33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MS polymer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Low-VOC and isocyanate-free substitution, building renovation, energy-efficiency specifications, and mixed-material vehicle assembly support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led the market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MS polymer led with a 57.46% share in 2025 because it could balance adhesion, cure speed, modulus, and ultraviolet stability.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led the market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Adhesives led with a 38.57% share in 2025, supported by construction, flooring, facade, and transportation bonding uses.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