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Net-Zero Energy Buildings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Green Buildings &amp; Sustainable Construction (Real Estate &amp; Construction)  </w:t>
      </w:r>
    </w:p>
    <w:p>
      <w:pPr/>
      <w:r>
        <w:rPr>
          <w:rFonts w:ascii="Helvetica Light" w:hAnsi="Helvetica Light" w:cs="Helvetica Light"/>
          <w:sz w:val="24"/>
          <w:sz-cs w:val="24"/>
        </w:rPr>
        <w:t xml:space="preserve">&gt; **Source:** [https://www.mordorintelligence.com/industry-reports/net-zero-energy-buildings-market](https://www.mordorintelligence.com/industry-reports/net-zero-energy-buildings-market)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37.40 billion |</w:t>
      </w:r>
    </w:p>
    <w:p>
      <w:pPr/>
      <w:r>
        <w:rPr>
          <w:rFonts w:ascii="Helvetica Light" w:hAnsi="Helvetica Light" w:cs="Helvetica Light"/>
          <w:sz w:val="24"/>
          <w:sz-cs w:val="24"/>
        </w:rPr>
        <w:t xml:space="preserve">| **Projected Forecast (2031)** | USD 37.40 billion |</w:t>
      </w:r>
    </w:p>
    <w:p>
      <w:pPr/>
      <w:r>
        <w:rPr>
          <w:rFonts w:ascii="Helvetica Light" w:hAnsi="Helvetica Light" w:cs="Helvetica Light"/>
          <w:sz w:val="24"/>
          <w:sz-cs w:val="24"/>
        </w:rPr>
        <w:t xml:space="preserve">| **Growth Rate (CAGR)** | 14.68 %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Net-Zero Energy Buildings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![Net-Zero Energy Buildings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![Net-Zero Energy Buildings Market Share by Building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![Net-Zero Energy Buildings Market Share by Construction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![Net-Zero Energy Buildings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![Net-Zero Energy Buildings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37.40 Billion | </w:t>
      </w:r>
    </w:p>
    <w:p>
      <w:pPr/>
      <w:r>
        <w:rPr>
          <w:rFonts w:ascii="Helvetica Light" w:hAnsi="Helvetica Light" w:cs="Helvetica Light"/>
          <w:sz w:val="24"/>
          <w:sz-cs w:val="24"/>
        </w:rPr>
        <w:t xml:space="preserve">Market Size (2031) | USD 74.20 Billion | </w:t>
      </w:r>
    </w:p>
    <w:p>
      <w:pPr/>
      <w:r>
        <w:rPr>
          <w:rFonts w:ascii="Helvetica Light" w:hAnsi="Helvetica Light" w:cs="Helvetica Light"/>
          <w:sz w:val="24"/>
          <w:sz-cs w:val="24"/>
        </w:rPr>
        <w:t xml:space="preserve">Growth Rate (2026 - 2031) | 14.68 %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Net-Zero Energy Buildings Market Analysis by Mordor IntelligenceThe Net-Zero Energy Buildings Market size was valued at USD 35.08 billion in 2025 and is estimated to grow from USD 37.40 billion in 2026 to reach USD 74.20 billion by 2031, at a CAGR of 14.68%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shaped by tighter building-performance rules, corporate decarbonization commitments, and lower-cost renewable energy systems. Buildings remain responsible for 34% of global energy-related CO2 emissions, underscoring the need to keep building efficiency central to national climate plans. The revised EU Energy Performance of Buildings Directive requires zero-emission standards for new public buildings from 2028 and all new buildings from 2030. These requirements shorten development planning cycles and make energy performance part of early project design. The net-zero energy buildings market is also moving toward continuous performance management because solar generation, storage, controls, and commissioning must work together over a building’s operating life.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building type, commercial buildings accounted for 43.8% of the net-zero energy market share in 2025, while institutional buildings recorded the highest projected CAGR at 15.6% through 2031.</w:t>
      </w:r>
    </w:p>
    <w:p>
      <w:pPr/>
      <w:r>
        <w:rPr>
          <w:rFonts w:ascii="Helvetica Light" w:hAnsi="Helvetica Light" w:cs="Helvetica Light"/>
          <w:sz w:val="24"/>
          <w:sz-cs w:val="24"/>
        </w:rPr>
        <w:t xml:space="preserve">* By offerings, solutions accounted for 68.4% of revenue in 2025, while services recorded the highest projected CAGR at 15.9% through 2031.</w:t>
      </w:r>
    </w:p>
    <w:p>
      <w:pPr/>
      <w:r>
        <w:rPr>
          <w:rFonts w:ascii="Helvetica Light" w:hAnsi="Helvetica Light" w:cs="Helvetica Light"/>
          <w:sz w:val="24"/>
          <w:sz-cs w:val="24"/>
        </w:rPr>
        <w:t xml:space="preserve">* By construction type, new construction accounted for 71.2% of the net-zero energy buildings market size in 2025, while renovation recorded the highest projected CAGR at 16.2% through 2031.</w:t>
      </w:r>
    </w:p>
    <w:p>
      <w:pPr/>
      <w:r>
        <w:rPr>
          <w:rFonts w:ascii="Helvetica Light" w:hAnsi="Helvetica Light" w:cs="Helvetica Light"/>
          <w:sz w:val="24"/>
          <w:sz-cs w:val="24"/>
        </w:rPr>
        <w:t xml:space="preserve">* By geography, Asia-Pacific held 37.1% of revenue in 2025 and recorded the highest projected CAGR at 16.8%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Net-Zero Energy Buildings Market*Drivers | (~) % Impact on CAGR Forecast | Geographic Relevance | Impact Timeline | </w:t>
      </w:r>
    </w:p>
    <w:p>
      <w:pPr/>
      <w:r>
        <w:rPr>
          <w:rFonts w:ascii="Helvetica Light" w:hAnsi="Helvetica Light" w:cs="Helvetica Light"/>
          <w:sz w:val="24"/>
          <w:sz-cs w:val="24"/>
        </w:rPr>
        <w:t xml:space="preserve">Regulatory Mandates and Building Standards | +4.0% | Global, concentrated in Europe, North America, China, and Australia | Short term (≤ 2 years) | </w:t>
      </w:r>
    </w:p>
    <w:p>
      <w:pPr/>
      <w:r>
        <w:rPr>
          <w:rFonts w:ascii="Helvetica Light" w:hAnsi="Helvetica Light" w:cs="Helvetica Light"/>
          <w:sz w:val="24"/>
          <w:sz-cs w:val="24"/>
        </w:rPr>
        <w:t xml:space="preserve">Renewable Integration and Smart Technologies | +3.5% | Global, with Asia-Pacific as a core region | Medium term (2-4 years) | </w:t>
      </w:r>
    </w:p>
    <w:p>
      <w:pPr/>
      <w:r>
        <w:rPr>
          <w:rFonts w:ascii="Helvetica Light" w:hAnsi="Helvetica Light" w:cs="Helvetica Light"/>
          <w:sz w:val="24"/>
          <w:sz-cs w:val="24"/>
        </w:rPr>
        <w:t xml:space="preserve">Deep Energy Retrofits and Electrification Programs | +2.5% | North America and Europe, with spillover to Asia-Pacific | Medium term (2-4 years) | </w:t>
      </w:r>
    </w:p>
    <w:p>
      <w:pPr/>
      <w:r>
        <w:rPr>
          <w:rFonts w:ascii="Helvetica Light" w:hAnsi="Helvetica Light" w:cs="Helvetica Light"/>
          <w:sz w:val="24"/>
          <w:sz-cs w:val="24"/>
        </w:rPr>
        <w:t xml:space="preserve">Energy Cost Volatility and Building Energy Resilience | +2.0% | Global, concentrated in Europe and the Middle East and Africa | Short term (≤ 2 years) | </w:t>
      </w:r>
    </w:p>
    <w:p>
      <w:pPr/>
      <w:r>
        <w:rPr>
          <w:rFonts w:ascii="Helvetica Light" w:hAnsi="Helvetica Light" w:cs="Helvetica Light"/>
          <w:sz w:val="24"/>
          <w:sz-cs w:val="24"/>
        </w:rPr>
        <w:t xml:space="preserve">Grid-Interactive Building Solutions | +1.5% | North America, Europe, and advanced Asia-Pacific markets | Medium term (2-4 years) | </w:t>
      </w:r>
    </w:p>
    <w:p>
      <w:pPr/>
      <w:r>
        <w:rPr>
          <w:rFonts w:ascii="Helvetica Light" w:hAnsi="Helvetica Light" w:cs="Helvetica Light"/>
          <w:sz w:val="24"/>
          <w:sz-cs w:val="24"/>
        </w:rPr>
        <w:t xml:space="preserve">Performance-Based Delivery | +1.2% | North America and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net-zero energy buildings market is moderately concentrated in integrated building platforms and fragmented in components and services. Siemens, Schneider Electric, Johnson Controls, Honeywell, and Trane Technologies compete in building-management technology. Kingspan, ROCKWOOL, and Saint-Gobain compete through envelope materials, insulation performance, and embodied-carbon credentials. Large commercial and institutional projects can support integrated platforms because their operating scale justifies more advanced controls. Smaller commercial and residential projects remain more fragmented.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strategy increasingly emphasizes ongoing building performance rather than isolated equipment sales. Trane Technologies and Amazon expanded the BrainBox AI deployment after the fulfillment-center pilots reported nearly 15% reductions in energy use. Johnson Controls stated in its 2026 sustainability report that its technologies helped customers cut more than USD 9.5 billion in energy costs. It also stated that 77% of its 2025 new-product research and development supported sustainability and climate innovation[3]Johnson Controls, “Johnson Controls’ 2026 Sustainability Report Highlights Energy Efficiency Returns in Mission-Critical Industries,” Johnson Controls, johnsoncontrols.com.. These actions show why the net-zero energy buildings market increasingly includes recurring monitoring, optimization, and service work.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Suppliers are also adding capacity to address renovation demand. ROCKWOOL broke ground on a stone-wool manufacturing facility in Wallula, Washington, in April 2026, and commercial production is expected in 2028. Kingspan completed a 29,000 sq ft retrofit expansion at its DeLand, Florida headquarters in 2026. Kingspan reported a 60% reduction in embodied carbon through structural retention at the project. These examples show competition across materials, retrofit delivery, and building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Net-Zero Energy Buildings Industry Leaders* Siemens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Schneider Electric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Johnson Controls International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Daikin Industries,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Net-Zero Energy Buildings Market Report ScopeBy Building TypeResidential | </w:t>
      </w:r>
    </w:p>
    <w:p>
      <w:pPr/>
      <w:r>
        <w:rPr>
          <w:rFonts w:ascii="Helvetica Light" w:hAnsi="Helvetica Light" w:cs="Helvetica Light"/>
          <w:sz w:val="24"/>
          <w:sz-cs w:val="24"/>
        </w:rPr>
        <w:t xml:space="preserve">Commercial | </w:t>
      </w:r>
    </w:p>
    <w:p>
      <w:pPr/>
      <w:r>
        <w:rPr>
          <w:rFonts w:ascii="Helvetica Light" w:hAnsi="Helvetica Light" w:cs="Helvetica Light"/>
          <w:sz w:val="24"/>
          <w:sz-cs w:val="24"/>
        </w:rPr>
        <w:t xml:space="preserve">Institutional | </w:t>
      </w:r>
    </w:p>
    <w:p>
      <w:pPr/>
      <w:r>
        <w:rPr>
          <w:rFonts w:ascii="Helvetica Light" w:hAnsi="Helvetica Light" w:cs="Helvetica Light"/>
          <w:sz w:val="24"/>
          <w:sz-cs w:val="24"/>
        </w:rPr>
        <w:t xml:space="preserve">Industrial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net-zero energy buildings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net-zero energy buildings market is projected to reach USD 74.2 billion by 2031, expanding at a 14.7% CAGR from 2026. The forecast reflects demand for higher-performance design, renovation delivery, and operational controls.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building type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Institutional buildings are forecast to record the highest CAGR at 15.6% through 2031. The net-zero energy buildings market gains support from public emissions commitments covering hospitals, schools, and government facilities.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construction type has the strongest projected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Renovation is forecast to grow at a 16.2% CAGR through 2031. The net-zero energy buildings market is supported by the large stock of inefficient buildings and energy-performance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net-zero building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Performance rules, retrofit and electrification programs, energy resilience needs, and smart building controls are key factors. These forces shape specifications and operations across the net-zero energy buildings market.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