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North America Construction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[https://www.mordorintelligence.com/industry-reports/north-america-construction-market](https://www.mordorintelligence.com/industry-reports/north-america-construction-market)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3.89 trillion |</w:t>
      </w:r>
    </w:p>
    <w:p>
      <w:pPr/>
      <w:r>
        <w:rPr>
          <w:rFonts w:ascii="Helvetica Light" w:hAnsi="Helvetica Light" w:cs="Helvetica Light"/>
          <w:sz w:val="24"/>
          <w:sz-cs w:val="24"/>
        </w:rPr>
        <w:t xml:space="preserve">| **Projected Forecast (2031)** | USD 3.89 trillion |</w:t>
      </w:r>
    </w:p>
    <w:p>
      <w:pPr/>
      <w:r>
        <w:rPr>
          <w:rFonts w:ascii="Helvetica Light" w:hAnsi="Helvetica Light" w:cs="Helvetica Light"/>
          <w:sz w:val="24"/>
          <w:sz-cs w:val="24"/>
        </w:rPr>
        <w:t xml:space="preserve">| **Growth Rate (CAGR)** | 5.42 %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North America Construction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Construction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Construction Market Share by Sector,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Construction Market Share by Construction Method,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Construction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3.69 Trillion | </w:t>
      </w:r>
    </w:p>
    <w:p>
      <w:pPr/>
      <w:r>
        <w:rPr>
          <w:rFonts w:ascii="Helvetica Light" w:hAnsi="Helvetica Light" w:cs="Helvetica Light"/>
          <w:sz w:val="24"/>
          <w:sz-cs w:val="24"/>
        </w:rPr>
        <w:t xml:space="preserve">Market Size (2026) | USD 3.89 Trillion | </w:t>
      </w:r>
    </w:p>
    <w:p>
      <w:pPr/>
      <w:r>
        <w:rPr>
          <w:rFonts w:ascii="Helvetica Light" w:hAnsi="Helvetica Light" w:cs="Helvetica Light"/>
          <w:sz w:val="24"/>
          <w:sz-cs w:val="24"/>
        </w:rPr>
        <w:t xml:space="preserve">Market Size (2031) | USD 5.06 Trillion | </w:t>
      </w:r>
    </w:p>
    <w:p>
      <w:pPr/>
      <w:r>
        <w:rPr>
          <w:rFonts w:ascii="Helvetica Light" w:hAnsi="Helvetica Light" w:cs="Helvetica Light"/>
          <w:sz w:val="24"/>
          <w:sz-cs w:val="24"/>
        </w:rPr>
        <w:t xml:space="preserve">Growth Rate (2026 - 2031) | 5.42 %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Construction Market Analysis by Mordor IntelligenceNorth America Construction Market size in 2026 is estimated at USD 3.89 trillion, growing from 2025 value of USD 3.69 trillion with 2031 projections showing USD 5.06 trillion, growing at 5.42% CAGR over 2026-2031. Public stimulus, a rebounding U.S. housing cycle, surging data-center builds, and aggressive grid-hardening mandates together redefine demand patterns, moving activity away from routine repair toward capacity-building projects that require specialized skill sets. The Flatiron-Dragados merger and similar large-scale integrations elevate competitive stakes, while prefabrication and mass-timber solutions gather momentum as contractors seek schedule certainty amid chronic skilled-labor shortages. Federal and provincial incentives linked to semiconductor manufacturing, renewable power, and resiliency upgrades multiply private co-investment, tightening supply in critical trades and inflating bid prices. At the same time, climate-linked insurance premiums and e-permitting backlogs create localized headwinds that firms must navigate to capture margin.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sector, the Residential sector controlled 50.88% of 2025 revenue, while Infrastructure is projected to lead growth at a 7.67% CAGR through 2031. </w:t>
      </w:r>
    </w:p>
    <w:p>
      <w:pPr/>
      <w:r>
        <w:rPr>
          <w:rFonts w:ascii="Helvetica Light" w:hAnsi="Helvetica Light" w:cs="Helvetica Light"/>
          <w:sz w:val="24"/>
          <w:sz-cs w:val="24"/>
        </w:rPr>
        <w:t xml:space="preserve">* By Construction type, the New Construction commanded a 69.35% share of the North America construction market in 2025; Renovation is advancing at a 6.44% CAGR through 2031. </w:t>
      </w:r>
    </w:p>
    <w:p>
      <w:pPr/>
      <w:r>
        <w:rPr>
          <w:rFonts w:ascii="Helvetica Light" w:hAnsi="Helvetica Light" w:cs="Helvetica Light"/>
          <w:sz w:val="24"/>
          <w:sz-cs w:val="24"/>
        </w:rPr>
        <w:t xml:space="preserve">* By construction method, Conventional on-site work represented 89.95% of current activity, yet Modern Methods of Construction are expanding at an 8.76% CAGR. </w:t>
      </w:r>
    </w:p>
    <w:p>
      <w:pPr/>
      <w:r>
        <w:rPr>
          <w:rFonts w:ascii="Helvetica Light" w:hAnsi="Helvetica Light" w:cs="Helvetica Light"/>
          <w:sz w:val="24"/>
          <w:sz-cs w:val="24"/>
        </w:rPr>
        <w:t xml:space="preserve">* By investment source, Private sources funded 75.25% of 2025 spending; Public financing is poised to grow at a 6.7% CAGR as stimulus programs roll out. </w:t>
      </w:r>
    </w:p>
    <w:p>
      <w:pPr/>
      <w:r>
        <w:rPr>
          <w:rFonts w:ascii="Helvetica Light" w:hAnsi="Helvetica Light" w:cs="Helvetica Light"/>
          <w:sz w:val="24"/>
          <w:sz-cs w:val="24"/>
        </w:rPr>
        <w:t xml:space="preserve">* By geography, the United States accounted for 84.05% of 2025 revenue; Canada is projected to pace the region at a 6.12%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North America Construction Market*Driver | ( ~ ) % Impact on CAGR Forecast | Geographic Relevance | Impact Timeline | </w:t>
      </w:r>
    </w:p>
    <w:p>
      <w:pPr/>
      <w:r>
        <w:rPr>
          <w:rFonts w:ascii="Helvetica Light" w:hAnsi="Helvetica Light" w:cs="Helvetica Light"/>
          <w:sz w:val="24"/>
          <w:sz-cs w:val="24"/>
        </w:rPr>
        <w:t xml:space="preserve">Expansionary U.S. &amp; Canadian infrastructure stimulus | +1.8% | United States &amp; Canada, spillover to Mexico | Medium term (2-4 years) | </w:t>
      </w:r>
    </w:p>
    <w:p>
      <w:pPr/>
      <w:r>
        <w:rPr>
          <w:rFonts w:ascii="Helvetica Light" w:hAnsi="Helvetica Light" w:cs="Helvetica Light"/>
          <w:sz w:val="24"/>
          <w:sz-cs w:val="24"/>
        </w:rPr>
        <w:t xml:space="preserve">Rebound in single-family housing starts on falling mortgage rates | +1.2% | United States primarily, moderate Canada impact | Short term (≤ 2 years) | </w:t>
      </w:r>
    </w:p>
    <w:p>
      <w:pPr/>
      <w:r>
        <w:rPr>
          <w:rFonts w:ascii="Helvetica Light" w:hAnsi="Helvetica Light" w:cs="Helvetica Light"/>
          <w:sz w:val="24"/>
          <w:sz-cs w:val="24"/>
        </w:rPr>
        <w:t xml:space="preserve">Surging data-center builds powering industrial &amp; utility demand | +1.0% | United States core, expanding to Canada | Medium term (2-4 years) | </w:t>
      </w:r>
    </w:p>
    <w:p>
      <w:pPr/>
      <w:r>
        <w:rPr>
          <w:rFonts w:ascii="Helvetica Light" w:hAnsi="Helvetica Light" w:cs="Helvetica Light"/>
          <w:sz w:val="24"/>
          <w:sz-cs w:val="24"/>
        </w:rPr>
        <w:t xml:space="preserve">Grid-hardening &amp; micro-grid retrofits mandated by insurers | +0.8% | U.S. wildfire regions, expanding nationally | Long term (≥ 4 years) | </w:t>
      </w:r>
    </w:p>
    <w:p>
      <w:pPr/>
      <w:r>
        <w:rPr>
          <w:rFonts w:ascii="Helvetica Light" w:hAnsi="Helvetica Light" w:cs="Helvetica Light"/>
          <w:sz w:val="24"/>
          <w:sz-cs w:val="24"/>
        </w:rPr>
        <w:t xml:space="preserve">Mass-timber &amp; modular methods shortening schedules &amp; lowering CO₂ | +0.4% | Canada leading, U.S. adoption accelerating | Long term (≥ 4 years) | </w:t>
      </w:r>
    </w:p>
    <w:p>
      <w:pPr/>
      <w:r>
        <w:rPr>
          <w:rFonts w:ascii="Helvetica Light" w:hAnsi="Helvetica Light" w:cs="Helvetica Light"/>
          <w:sz w:val="24"/>
          <w:sz-cs w:val="24"/>
        </w:rPr>
        <w:t xml:space="preserve">Near-shoring-led industrial corridors along US-CAN-MEX gateways | +0.6% | Border trade corridors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American construction is moderately fragmented but consolidating. The Flatiron-Dragados integration produced the region’s second-largest civil contractor with USD 17.2 billion in backlog, signaling a race for scale in mega-project bidding. Materials producers are following suit: Quikrete’s USD 11.5 billion takeover of Summit Materials secures upstream cement and aggregates, insulating it from price swings.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accelerates as 44% of firms budget for AI-driven scheduling and drone-based progress verification. Modular plant operators like Nexii and Factory_OS gain mindshare despite comprising just 9.6% of activity, hinting at future share capture as lenders grow comfortable with volumetric risk. Climate-resilience specialists and zero-emission builders become acquisition targets for traditional GCs looking to enter high-margin niches.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groups such as VINCI continue rolling up regional roadwork operators, adding USD 165 million (converted from EUR 150 million) in annual revenue through 2025 purchases. Medium-sized design-build firms that own data-center or semiconductor expertise wield negotiating leverage, driving joint-venture premiums. Overall, the North America construction market rewards scale, specialty skills, and digital fluency in equal measure, shaping a competitive chessboard in flux.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Construction Industry Leaders* Bechtel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Turner Construction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D.R. Horton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Lennar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PCL Construction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North America construction market is the value of construction activity delivered across the United States, Canada, and Mexico, covering work from project start through completion across buildings and other stationary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off-book informal works and pure real estate transactions that do not involve construction execution.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Sector* Residential* Apartments/Condominiums</w:t>
      </w:r>
    </w:p>
    <w:p>
      <w:pPr/>
      <w:r>
        <w:rPr>
          <w:rFonts w:ascii="Helvetica Light" w:hAnsi="Helvetica Light" w:cs="Helvetica Light"/>
          <w:sz w:val="24"/>
          <w:sz-cs w:val="24"/>
        </w:rPr>
        <w:t xml:space="preserve">* Villas/Landed Houses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Commercial* Office</w:t>
      </w:r>
    </w:p>
    <w:p>
      <w:pPr/>
      <w:r>
        <w:rPr>
          <w:rFonts w:ascii="Helvetica Light" w:hAnsi="Helvetica Light" w:cs="Helvetica Light"/>
          <w:sz w:val="24"/>
          <w:sz-cs w:val="24"/>
        </w:rPr>
        <w:t xml:space="preserve">* Retail</w:t>
      </w:r>
    </w:p>
    <w:p>
      <w:pPr/>
      <w:r>
        <w:rPr>
          <w:rFonts w:ascii="Helvetica Light" w:hAnsi="Helvetica Light" w:cs="Helvetica Light"/>
          <w:sz w:val="24"/>
          <w:sz-cs w:val="24"/>
        </w:rPr>
        <w:t xml:space="preserve">* Industrial and Logistics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Infrastructure* Transportation Infrastructure (Roadways, Railways, Airways, others)</w:t>
      </w:r>
    </w:p>
    <w:p>
      <w:pPr/>
      <w:r>
        <w:rPr>
          <w:rFonts w:ascii="Helvetica Light" w:hAnsi="Helvetica Light" w:cs="Helvetica Light"/>
          <w:sz w:val="24"/>
          <w:sz-cs w:val="24"/>
        </w:rPr>
        <w:t xml:space="preserve">* Energy &amp; Utilities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Construction Type* New Construction</w:t>
      </w:r>
    </w:p>
    <w:p>
      <w:pPr/>
      <w:r>
        <w:rPr>
          <w:rFonts w:ascii="Helvetica Light" w:hAnsi="Helvetica Light" w:cs="Helvetica Light"/>
          <w:sz w:val="24"/>
          <w:sz-cs w:val="24"/>
        </w:rPr>
        <w:t xml:space="preserve">* Renovation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Construction Method* Conventional On-Site</w:t>
      </w:r>
    </w:p>
    <w:p>
      <w:pPr/>
      <w:r>
        <w:rPr>
          <w:rFonts w:ascii="Helvetica Light" w:hAnsi="Helvetica Light" w:cs="Helvetica Light"/>
          <w:sz w:val="24"/>
          <w:sz-cs w:val="24"/>
        </w:rPr>
        <w:t xml:space="preserve">* Modern Methods of Construction (Prefabricated, Modular,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Investment Source* Public</w:t>
      </w:r>
    </w:p>
    <w:p>
      <w:pPr/>
      <w:r>
        <w:rPr>
          <w:rFonts w:ascii="Helvetica Light" w:hAnsi="Helvetica Light" w:cs="Helvetica Light"/>
          <w:sz w:val="24"/>
          <w:sz-cs w:val="24"/>
        </w:rPr>
        <w:t xml:space="preserve">* Private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North America construction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USD 3.89 trillion in 2026 and projected to reach USD 5.06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infrastructure spending growing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is expected to expand at a 7.67% CAGR through 2031, making it the fastest-growing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is the quickest-growing geography for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Canada leads with a forecast 6.12% CAGR supported by USD 231 billion in planned major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adoption of modular construction methods?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Labor shortages, schedule certainty, and government financing totaling USD 19 billion are accelerating modular uptake.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data-center projects influencing construction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70% surge in data-center builds is creating high-margin work for specialized contractors and spurring USD 2 billion in utility upgrades.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