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North America Luxury Hotel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Hotels, Accommodation &amp; Resorts (Hospitality &amp; Tourism)  </w:t>
      </w:r>
    </w:p>
    <w:p>
      <w:pPr/>
      <w:r>
        <w:rPr>
          <w:rFonts w:ascii="Helvetica Light" w:hAnsi="Helvetica Light" w:cs="Helvetica Light"/>
          <w:sz w:val="24"/>
          <w:sz-cs w:val="24"/>
        </w:rPr>
        <w:t xml:space="preserve">&gt; **Source:** [https://www.mordorintelligence.com/industry-reports/north-america-luxury-hotel-market](https://www.mordorintelligence.com/industry-reports/north-america-luxury-hotel-market)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44.22 billion |</w:t>
      </w:r>
    </w:p>
    <w:p>
      <w:pPr/>
      <w:r>
        <w:rPr>
          <w:rFonts w:ascii="Helvetica Light" w:hAnsi="Helvetica Light" w:cs="Helvetica Light"/>
          <w:sz w:val="24"/>
          <w:sz-cs w:val="24"/>
        </w:rPr>
        <w:t xml:space="preserve">| **Projected Forecast (2031)** | USD 44.22 billion |</w:t>
      </w:r>
    </w:p>
    <w:p>
      <w:pPr/>
      <w:r>
        <w:rPr>
          <w:rFonts w:ascii="Helvetica Light" w:hAnsi="Helvetica Light" w:cs="Helvetica Light"/>
          <w:sz w:val="24"/>
          <w:sz-cs w:val="24"/>
        </w:rPr>
        <w:t xml:space="preserve">| **Growth Rate (CAGR)** | 7.27 %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North America Luxury Hotel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Luxury Hotel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Luxury Hotel Market: Market Share By Service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Luxury Hotel Market: Market Share By Booking Channel,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Luxury Hotel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41.23 Billion | </w:t>
      </w:r>
    </w:p>
    <w:p>
      <w:pPr/>
      <w:r>
        <w:rPr>
          <w:rFonts w:ascii="Helvetica Light" w:hAnsi="Helvetica Light" w:cs="Helvetica Light"/>
          <w:sz w:val="24"/>
          <w:sz-cs w:val="24"/>
        </w:rPr>
        <w:t xml:space="preserve">Market Size (2026) | USD 44.22 Billion | </w:t>
      </w:r>
    </w:p>
    <w:p>
      <w:pPr/>
      <w:r>
        <w:rPr>
          <w:rFonts w:ascii="Helvetica Light" w:hAnsi="Helvetica Light" w:cs="Helvetica Light"/>
          <w:sz w:val="24"/>
          <w:sz-cs w:val="24"/>
        </w:rPr>
        <w:t xml:space="preserve">Market Size (2031) | USD 62.83 Billion | </w:t>
      </w:r>
    </w:p>
    <w:p>
      <w:pPr/>
      <w:r>
        <w:rPr>
          <w:rFonts w:ascii="Helvetica Light" w:hAnsi="Helvetica Light" w:cs="Helvetica Light"/>
          <w:sz w:val="24"/>
          <w:sz-cs w:val="24"/>
        </w:rPr>
        <w:t xml:space="preserve">Growth Rate (2026 - 2031) | 7.27 %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Luxury Hotel Market Analysis by Mordor IntelligenceThe North America luxury hotels market size in 2026 is estimated at USD 44.22 billion, growing from 2025 value of USD 41.23 billion with 2031 projections showing USD 62.83 billion, growing at 7.27% CAGR over 2026-2031. Demand rebounds in every gateway city as affluent travelers rediscover long-haul trips, and resorts capture spending tied to wellness retreats. Operators accelerate pipeline additions, with Marriott alone signing 61 new luxury deals in 2024, while adaptive-reuse conversions bring new supply online at lower capital intensity. Government spending shows the region’s total international visitor exports rising 19% year-over-year in 2024, a figure that exceeded overall services-export growth by more than 7 percentage points, reaffirming luxury hospitality’s out-sized contribution to trade surplus generation [1]Source: U.S. Department of Commerce, “International Trade in Services 2024,” commerce.gov. . Franchise reliance deepens because asset-light growth supports speed to market, yet soft-brand collections gain favor by pairing global distribution with preserved property character. Technology adoption, especially AI-driven revenue management, nudges average daily rate (ADR) higher and cushions margin pressure created by development-cost inflation and short-term rental competition.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service type, business hotels led with 42.02% revenue share of the North America luxury hotels market in 2025; resorts are projected to post the fastest 7.45% CAGR through 2031.</w:t>
      </w:r>
    </w:p>
    <w:p>
      <w:pPr/>
      <w:r>
        <w:rPr>
          <w:rFonts w:ascii="Helvetica Light" w:hAnsi="Helvetica Light" w:cs="Helvetica Light"/>
          <w:sz w:val="24"/>
          <w:sz-cs w:val="24"/>
        </w:rPr>
        <w:t xml:space="preserve">* By ownership model, the franchise format captured 66.01% of the North America luxury hotels market share in 2025, whereas soft-brand collections are set to expand at an 7.93% CAGR to 2031.</w:t>
      </w:r>
    </w:p>
    <w:p>
      <w:pPr/>
      <w:r>
        <w:rPr>
          <w:rFonts w:ascii="Helvetica Light" w:hAnsi="Helvetica Light" w:cs="Helvetica Light"/>
          <w:sz w:val="24"/>
          <w:sz-cs w:val="24"/>
        </w:rPr>
        <w:t xml:space="preserve">* By booking channel, online travel agencies (OTAs) controlled 42.88% of bookings in 2025, but direct digital channels are forecast to grow at 7.32% CAGR in the North America luxury hotels market.</w:t>
      </w:r>
    </w:p>
    <w:p>
      <w:pPr/>
      <w:r>
        <w:rPr>
          <w:rFonts w:ascii="Helvetica Light" w:hAnsi="Helvetica Light" w:cs="Helvetica Light"/>
          <w:sz w:val="24"/>
          <w:sz-cs w:val="24"/>
        </w:rPr>
        <w:t xml:space="preserve">* By customer segment, leisure travelers generated 61.54% of 2025 room demand, while bleisure demand is expected to rise at an 8.08% CAGR through 2031 in the North America luxury hotels market.</w:t>
      </w:r>
    </w:p>
    <w:p>
      <w:pPr/>
      <w:r>
        <w:rPr>
          <w:rFonts w:ascii="Helvetica Light" w:hAnsi="Helvetica Light" w:cs="Helvetica Light"/>
          <w:sz w:val="24"/>
          <w:sz-cs w:val="24"/>
        </w:rPr>
        <w:t xml:space="preserve">* By geography, the United States accounted for 79.75% share of the North America luxury hotels market size in 2025; Mexico will record the highest 7.86% CAGR to 2031.</w:t>
      </w:r>
    </w:p>
    <w:p>
      <w:pPr/>
      <w:r>
        <w:rPr>
          <w:rFonts w:ascii="Helvetica Light" w:hAnsi="Helvetica Light" w:cs="Helvetica Light"/>
          <w:sz w:val="24"/>
          <w:sz-cs w:val="24"/>
        </w:rPr>
        <w:t xml:space="preserve">* The North America luxury hotels market exhibits moderate concentration with the top 5 operators including Marriott International, Hilton Worldwide, Hyatt Hotels Corporation, Four Seasons Hotels &amp; Resorts, and Accor SA, holding major market shares.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Luxury Hotel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Post-pandemic rebound in inbound and domestic high-net-worth travel | +1.8% | North America, with strongest impact in US gateway cities | Medium term (2-4 years) | </w:t>
      </w:r>
    </w:p>
    <w:p>
      <w:pPr/>
      <w:r>
        <w:rPr>
          <w:rFonts w:ascii="Helvetica Light" w:hAnsi="Helvetica Light" w:cs="Helvetica Light"/>
          <w:sz w:val="24"/>
          <w:sz-cs w:val="24"/>
        </w:rPr>
        <w:t xml:space="preserve">Record luxury-brand pipeline expansion by global chains | +1.5% | US and Mexico primary markets, Canada secondary | Long term (≥ 4 years) | </w:t>
      </w:r>
    </w:p>
    <w:p>
      <w:pPr/>
      <w:r>
        <w:rPr>
          <w:rFonts w:ascii="Helvetica Light" w:hAnsi="Helvetica Light" w:cs="Helvetica Light"/>
          <w:sz w:val="24"/>
          <w:sz-cs w:val="24"/>
        </w:rPr>
        <w:t xml:space="preserve">Rise of soft-brand collections empowering independent luxury assets | +1.2% | US and Canada urban markets, Mexico emerging | Medium term (2-4 years) | </w:t>
      </w:r>
    </w:p>
    <w:p>
      <w:pPr/>
      <w:r>
        <w:rPr>
          <w:rFonts w:ascii="Helvetica Light" w:hAnsi="Helvetica Light" w:cs="Helvetica Light"/>
          <w:sz w:val="24"/>
          <w:sz-cs w:val="24"/>
        </w:rPr>
        <w:t xml:space="preserve">Ultra-affluent demand for immersive "bleisure" &amp; wellness retreats | +1.0% | Global, with concentration in US leisure destinations | Short term (≤ 2 years) | </w:t>
      </w:r>
    </w:p>
    <w:p>
      <w:pPr/>
      <w:r>
        <w:rPr>
          <w:rFonts w:ascii="Helvetica Light" w:hAnsi="Helvetica Light" w:cs="Helvetica Light"/>
          <w:sz w:val="24"/>
          <w:sz-cs w:val="24"/>
        </w:rPr>
        <w:t xml:space="preserve">Adaptive reuse of vacant Class-A offices into urban luxury hotels | +0.8% | US metropolitan areas, Toronto and Vancouver | Long term (≥ 4 years) | </w:t>
      </w:r>
    </w:p>
    <w:p>
      <w:pPr/>
      <w:r>
        <w:rPr>
          <w:rFonts w:ascii="Helvetica Light" w:hAnsi="Helvetica Light" w:cs="Helvetica Light"/>
          <w:sz w:val="24"/>
          <w:sz-cs w:val="24"/>
        </w:rPr>
        <w:t xml:space="preserve">AI-enabled total revenue management boosting ADR lift | +0.9% | North America technology-forward markets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Marriott International, Hilton Worldwide, Hyatt Hotels Corporation, Four Seasons Hotels &amp; Resorts, and Accor SA collectively dominate regional luxury distribution networks. Their combined scale enables preferred-supplier status with corporate buyers and deep loyalty engagement that directs bookings into brand ecosystems. Hilton’s USD 210 million acquisition of Graduate Hotels broadens campus-adjacent lifestyle coverage, while the majority stake in Sydell Group signals ambition to seed the NoMad brand across global capitals. Marriott’s purchase of Postcard Cabins highlights a tactic to absorb outdoor-immersive demand without diluting core luxury credentials.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is a chief arms race variable. AI-powered revenue platforms raise ADR 6–10% by recommending rate adjustments in sub-hourly bursts and cross-selling spa or experience bundles. Guests expect digital keys and messaging apps; brands unwilling to fund these upgrades risk occupancy erosion to tech-forward rivals. Independent properties differentiate through hyper-local designs and chef-driven dining but must join soft-brands or consortiums to preserve visibility on meta-search engines.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White-space expansion thrives in secondary U.S. cities where corporate relocations spur upscale business travel. Adaptive reuse of Class-A offices into luxury hotels unlocks centrally located inventory, though design challenges demand experienced firms. Wellness-centric product segmentation grows, with Four Seasons adding medical-grade longevity suites and Montage collaborating with fitness brands for retreat experiences. Consequently, competitive advantage hinges on harmonizing personalized human service with data-driven precision, ensuring that luxury stays feel bespoke yet operationally efficient.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Luxury Hotel Industry Leaders* Marriott International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Hilton Worldwide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Hyatt Hotels Corp.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Four Seasons Hotels &amp; Resorts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Accor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report, we size the value generated by luxury hotels operating in North America, counted as guest-facing lodging revenue from rooms plus in-house services that are billed by the property (for example, food and beverage, spa, and other on-property amenities).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non-luxury lodging, branded residences sold mainly as real estate, serviced apartments, and shared-economy vacation rentals.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Service Type* Business Hotels</w:t>
      </w:r>
    </w:p>
    <w:p>
      <w:pPr/>
      <w:r>
        <w:rPr>
          <w:rFonts w:ascii="Helvetica Light" w:hAnsi="Helvetica Light" w:cs="Helvetica Light"/>
          <w:sz w:val="24"/>
          <w:sz-cs w:val="24"/>
        </w:rPr>
        <w:t xml:space="preserve">* Airport Hotels</w:t>
      </w:r>
    </w:p>
    <w:p>
      <w:pPr/>
      <w:r>
        <w:rPr>
          <w:rFonts w:ascii="Helvetica Light" w:hAnsi="Helvetica Light" w:cs="Helvetica Light"/>
          <w:sz w:val="24"/>
          <w:sz-cs w:val="24"/>
        </w:rPr>
        <w:t xml:space="preserve">* Suite Hotels</w:t>
      </w:r>
    </w:p>
    <w:p>
      <w:pPr/>
      <w:r>
        <w:rPr>
          <w:rFonts w:ascii="Helvetica Light" w:hAnsi="Helvetica Light" w:cs="Helvetica Light"/>
          <w:sz w:val="24"/>
          <w:sz-cs w:val="24"/>
        </w:rPr>
        <w:t xml:space="preserve">* Resorts</w:t>
      </w:r>
    </w:p>
    <w:p>
      <w:pPr/>
      <w:r>
        <w:rPr>
          <w:rFonts w:ascii="Helvetica Light" w:hAnsi="Helvetica Light" w:cs="Helvetica Light"/>
          <w:sz w:val="24"/>
          <w:sz-cs w:val="24"/>
        </w:rPr>
        <w:t xml:space="preserve">* Other Service Types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Ownership / Management Model* Chain-Managed</w:t>
      </w:r>
    </w:p>
    <w:p>
      <w:pPr/>
      <w:r>
        <w:rPr>
          <w:rFonts w:ascii="Helvetica Light" w:hAnsi="Helvetica Light" w:cs="Helvetica Light"/>
          <w:sz w:val="24"/>
          <w:sz-cs w:val="24"/>
        </w:rPr>
        <w:t xml:space="preserve">* Franchise</w:t>
      </w:r>
    </w:p>
    <w:p>
      <w:pPr/>
      <w:r>
        <w:rPr>
          <w:rFonts w:ascii="Helvetica Light" w:hAnsi="Helvetica Light" w:cs="Helvetica Light"/>
          <w:sz w:val="24"/>
          <w:sz-cs w:val="24"/>
        </w:rPr>
        <w:t xml:space="preserve">* Independent</w:t>
      </w:r>
    </w:p>
    <w:p>
      <w:pPr/>
      <w:r>
        <w:rPr>
          <w:rFonts w:ascii="Helvetica Light" w:hAnsi="Helvetica Light" w:cs="Helvetica Light"/>
          <w:sz w:val="24"/>
          <w:sz-cs w:val="24"/>
        </w:rPr>
        <w:t xml:space="preserve">* Soft-Brand Collections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Booking Channel* Direct</w:t>
      </w:r>
    </w:p>
    <w:p>
      <w:pPr/>
      <w:r>
        <w:rPr>
          <w:rFonts w:ascii="Helvetica Light" w:hAnsi="Helvetica Light" w:cs="Helvetica Light"/>
          <w:sz w:val="24"/>
          <w:sz-cs w:val="24"/>
        </w:rPr>
        <w:t xml:space="preserve">* Online Travel Agencies (OTAs)</w:t>
      </w:r>
    </w:p>
    <w:p>
      <w:pPr/>
      <w:r>
        <w:rPr>
          <w:rFonts w:ascii="Helvetica Light" w:hAnsi="Helvetica Light" w:cs="Helvetica Light"/>
          <w:sz w:val="24"/>
          <w:sz-cs w:val="24"/>
        </w:rPr>
        <w:t xml:space="preserve">* Global Distribution Systems / Corporate Travel</w:t>
      </w:r>
    </w:p>
    <w:p>
      <w:pPr/>
      <w:r>
        <w:rPr>
          <w:rFonts w:ascii="Helvetica Light" w:hAnsi="Helvetica Light" w:cs="Helvetica Light"/>
          <w:sz w:val="24"/>
          <w:sz-cs w:val="24"/>
        </w:rPr>
        <w:t xml:space="preserve">* Tour Operators &amp; Wholesale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Customer Segment* Leisure</w:t>
      </w:r>
    </w:p>
    <w:p>
      <w:pPr/>
      <w:r>
        <w:rPr>
          <w:rFonts w:ascii="Helvetica Light" w:hAnsi="Helvetica Light" w:cs="Helvetica Light"/>
          <w:sz w:val="24"/>
          <w:sz-cs w:val="24"/>
        </w:rPr>
        <w:t xml:space="preserve">* Business</w:t>
      </w:r>
    </w:p>
    <w:p>
      <w:pPr/>
      <w:r>
        <w:rPr>
          <w:rFonts w:ascii="Helvetica Light" w:hAnsi="Helvetica Light" w:cs="Helvetica Light"/>
          <w:sz w:val="24"/>
          <w:sz-cs w:val="24"/>
        </w:rPr>
        <w:t xml:space="preserve">* Bleisure</w:t>
      </w:r>
    </w:p>
    <w:p>
      <w:pPr/>
      <w:r>
        <w:rPr>
          <w:rFonts w:ascii="Helvetica Light" w:hAnsi="Helvetica Light" w:cs="Helvetica Light"/>
          <w:sz w:val="24"/>
          <w:sz-cs w:val="24"/>
        </w:rPr>
        <w:t xml:space="preserve">* Group / MICE</w:t>
      </w:r>
    </w:p>
    <w:p>
      <w:pPr/>
      <w:r>
        <w:rPr>
          <w:rFonts w:ascii="Helvetica Light" w:hAnsi="Helvetica Light" w:cs="Helvetica Light"/>
          <w:sz w:val="24"/>
          <w:sz-cs w:val="24"/>
        </w:rPr>
        <w:t xml:space="preserve">* Ultra-High-Net-Worth (UHNWI)</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North America luxury hotels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valued at USD 44.22 billion in 2026 and is on track to hit USD 62.83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segment is growing fastest within the North America luxury hotels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Resorts are forecast to expand at a 7.45% CAGR, benefitting from wellness and experiential travel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significant are soft-brand collections in luxury hotel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Soft-brands are the fastest-growing ownership model, projected at an 7.93% CAGR as independents seek global distribution with brand flexibility.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Mexico the most dynamic geography for luxury hotel development?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Luxury investment in Mexico rose 50% in 2024, aided by new infrastructure such as the Maya Train and Tulum International Airport that improves access for U.S. travelers.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luxury hotels addressing competition from upscale vacation rentals?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Operators invest in distinctive experiential programming, personalized service, and advanced loyalty benefits to differentiate from rental properties demanding over USD 1,000 nightly rates.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role does technology play in luxury hotel profitability?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AI-driven revenue management delivers 6-10% ADR lifts and, combined with mobile keys and guest-messaging apps, boosts direct bookings and margins.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