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Paper Packaging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Paper, Corrugated &amp; Board Packaging (Packaging)  </w:t>
      </w:r>
    </w:p>
    <w:p>
      <w:pPr/>
      <w:r>
        <w:rPr>
          <w:rFonts w:ascii="Helvetica Light" w:hAnsi="Helvetica Light" w:cs="Helvetica Light"/>
          <w:sz w:val="24"/>
          <w:sz-cs w:val="24"/>
        </w:rPr>
        <w:t xml:space="preserve">&gt; **Source:** [https://www.mordorintelligence.com/industry-reports/paper-packaging-market](https://www.mordorintelligence.com/industry-reports/paper-packaging-market)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479.96 billion |</w:t>
      </w:r>
    </w:p>
    <w:p>
      <w:pPr/>
      <w:r>
        <w:rPr>
          <w:rFonts w:ascii="Helvetica Light" w:hAnsi="Helvetica Light" w:cs="Helvetica Light"/>
          <w:sz w:val="24"/>
          <w:sz-cs w:val="24"/>
        </w:rPr>
        <w:t xml:space="preserve">| **Projected Forecast (2031)** | USD 479.96 billion |</w:t>
      </w:r>
    </w:p>
    <w:p>
      <w:pPr/>
      <w:r>
        <w:rPr>
          <w:rFonts w:ascii="Helvetica Light" w:hAnsi="Helvetica Light" w:cs="Helvetica Light"/>
          <w:sz w:val="24"/>
          <w:sz-cs w:val="24"/>
        </w:rPr>
        <w:t xml:space="preserve">| **Growth Rate (CAGR)** | 4.62 %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Paper Packaging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![Paper Packaging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![Paper Packaging Market Share by Grade,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![Paper Packaging Market Share by End-User Industry,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![Paper Packaging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![Paper Packaging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2020 - 2031 | </w:t>
      </w:r>
    </w:p>
    <w:p>
      <w:pPr/>
      <w:r>
        <w:rPr>
          <w:rFonts w:ascii="Helvetica Light" w:hAnsi="Helvetica Light" w:cs="Helvetica Light"/>
          <w:sz w:val="24"/>
          <w:sz-cs w:val="24"/>
        </w:rPr>
        <w:t xml:space="preserve">Market Size (2026) | USD 479.96 Billion | </w:t>
      </w:r>
    </w:p>
    <w:p>
      <w:pPr/>
      <w:r>
        <w:rPr>
          <w:rFonts w:ascii="Helvetica Light" w:hAnsi="Helvetica Light" w:cs="Helvetica Light"/>
          <w:sz w:val="24"/>
          <w:sz-cs w:val="24"/>
        </w:rPr>
        <w:t xml:space="preserve">Market Size (2031) | USD 601.73 Billion | </w:t>
      </w:r>
    </w:p>
    <w:p>
      <w:pPr/>
      <w:r>
        <w:rPr>
          <w:rFonts w:ascii="Helvetica Light" w:hAnsi="Helvetica Light" w:cs="Helvetica Light"/>
          <w:sz w:val="24"/>
          <w:sz-cs w:val="24"/>
        </w:rPr>
        <w:t xml:space="preserve">Growth Rate (2026 - 2031) | 4.62 % | </w:t>
      </w:r>
    </w:p>
    <w:p>
      <w:pPr/>
      <w:r>
        <w:rPr>
          <w:rFonts w:ascii="Helvetica Light" w:hAnsi="Helvetica Light" w:cs="Helvetica Light"/>
          <w:sz w:val="24"/>
          <w:sz-cs w:val="24"/>
        </w:rPr>
        <w:t xml:space="preserve">Fastest Growing Market | Asia Pacific | </w:t>
      </w:r>
    </w:p>
    <w:p>
      <w:pPr/>
      <w:r>
        <w:rPr>
          <w:rFonts w:ascii="Helvetica Light" w:hAnsi="Helvetica Light" w:cs="Helvetica Light"/>
          <w:sz w:val="24"/>
          <w:sz-cs w:val="24"/>
        </w:rPr>
        <w:t xml:space="preserve">Largest Market | Asia Pacific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Paper Packaging Market Analysis by Mordor IntelligenceThe paper packaging market size was valued at USD 458.8 billion in 2025 and estimated to grow from USD 479.96 billion in 2026 to reach USD 601.73 billion by 2031, at a CAGR of 4.62% during the forecast period (2026-2031). This expansion is propelled by environmental regulations that reward recyclable substrates, the continued rise of online retail, and rapid progress in bio-based barrier coatings that let paper compete with plastics on moisture and grease resistance. Producers benefit from Extended Producer Responsibility fee schedules that lower compliance costs for fiber-based materials relative to multilayer plastics. At the same time, investments in nano-cellulose technology promise PFAS-free performance that aligns with looming U.S. and EU chemical phase-outs. Supply-side flexibility, powered by digital printing and smaller batch economics, is enabling converters to serve short-run, highly customized campaigns at attractive margins, expanding addressable volume for the paper packaging market.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grade, containerboard captured 54.12% of the paper packaging market share in 2025.</w:t>
      </w:r>
    </w:p>
    <w:p>
      <w:pPr/>
      <w:r>
        <w:rPr>
          <w:rFonts w:ascii="Helvetica Light" w:hAnsi="Helvetica Light" w:cs="Helvetica Light"/>
          <w:sz w:val="24"/>
          <w:sz-cs w:val="24"/>
        </w:rPr>
        <w:t xml:space="preserve">* By product, the paper packaging market size for folding cartons is projected to grow at a 5.12% CAGR between 2026-2031.</w:t>
      </w:r>
    </w:p>
    <w:p>
      <w:pPr/>
      <w:r>
        <w:rPr>
          <w:rFonts w:ascii="Helvetica Light" w:hAnsi="Helvetica Light" w:cs="Helvetica Light"/>
          <w:sz w:val="24"/>
          <w:sz-cs w:val="24"/>
        </w:rPr>
        <w:t xml:space="preserve">* By end-user, food captured 39.64% of the paper packaging market share in 2025.</w:t>
      </w:r>
    </w:p>
    <w:p>
      <w:pPr/>
      <w:r>
        <w:rPr>
          <w:rFonts w:ascii="Helvetica Light" w:hAnsi="Helvetica Light" w:cs="Helvetica Light"/>
          <w:sz w:val="24"/>
          <w:sz-cs w:val="24"/>
        </w:rPr>
        <w:t xml:space="preserve">* By packaging format, the market size for molded fibre and pulp is projected to grow at a 6.62% CAGR between 2026-2031.</w:t>
      </w:r>
    </w:p>
    <w:p>
      <w:pPr/>
      <w:r>
        <w:rPr>
          <w:rFonts w:ascii="Helvetica Light" w:hAnsi="Helvetica Light" w:cs="Helvetica Light"/>
          <w:sz w:val="24"/>
          <w:sz-cs w:val="24"/>
        </w:rPr>
        <w:t xml:space="preserve">* By geography, the Asia-Pacific captured 47.62% of the paper packaging market share in 2025.</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Paper Packaging Market*Driver | (~) % Impact on CAGR Forecast | Geographic Relevance | Impact Timeline | </w:t>
      </w:r>
    </w:p>
    <w:p>
      <w:pPr/>
      <w:r>
        <w:rPr>
          <w:rFonts w:ascii="Helvetica Light" w:hAnsi="Helvetica Light" w:cs="Helvetica Light"/>
          <w:sz w:val="24"/>
          <w:sz-cs w:val="24"/>
        </w:rPr>
        <w:t xml:space="preserve">Development of barrier-coated paperboard solutions | +1.2% | Global; early adoption in North America and EU | Medium term (2-4 years) | </w:t>
      </w:r>
    </w:p>
    <w:p>
      <w:pPr/>
      <w:r>
        <w:rPr>
          <w:rFonts w:ascii="Helvetica Light" w:hAnsi="Helvetica Light" w:cs="Helvetica Light"/>
          <w:sz w:val="24"/>
          <w:sz-cs w:val="24"/>
        </w:rPr>
        <w:t xml:space="preserve">Rise in e-commerce corrugated demand | +1.8% | Global; strongest in Asia-Pacific and North America | Short term (≤ 2 years) | </w:t>
      </w:r>
    </w:p>
    <w:p>
      <w:pPr/>
      <w:r>
        <w:rPr>
          <w:rFonts w:ascii="Helvetica Light" w:hAnsi="Helvetica Light" w:cs="Helvetica Light"/>
          <w:sz w:val="24"/>
          <w:sz-cs w:val="24"/>
        </w:rPr>
        <w:t xml:space="preserve">Brand-owner shift toward mono-material packs | +0.9% | EU and North America, expanding to APAC | Medium term (2-4 years) | </w:t>
      </w:r>
    </w:p>
    <w:p>
      <w:pPr/>
      <w:r>
        <w:rPr>
          <w:rFonts w:ascii="Helvetica Light" w:hAnsi="Helvetica Light" w:cs="Helvetica Light"/>
          <w:sz w:val="24"/>
          <w:sz-cs w:val="24"/>
        </w:rPr>
        <w:t xml:space="preserve">Extended Producer Responsibility mandates | +1.1% | EU, UK, select U.S. states, expanding globally | Long term (≥ 4 years) | </w:t>
      </w:r>
    </w:p>
    <w:p>
      <w:pPr/>
      <w:r>
        <w:rPr>
          <w:rFonts w:ascii="Helvetica Light" w:hAnsi="Helvetica Light" w:cs="Helvetica Light"/>
          <w:sz w:val="24"/>
          <w:sz-cs w:val="24"/>
        </w:rPr>
        <w:t xml:space="preserve">Nano-cellulose barrier breakthroughs | +0.7% | North America and Nordic countries; pilot in Asia | Long term (≥ 4 years) | </w:t>
      </w:r>
    </w:p>
    <w:p>
      <w:pPr/>
      <w:r>
        <w:rPr>
          <w:rFonts w:ascii="Helvetica Light" w:hAnsi="Helvetica Light" w:cs="Helvetica Light"/>
          <w:sz w:val="24"/>
          <w:sz-cs w:val="24"/>
        </w:rPr>
        <w:t xml:space="preserve">Converting-plant on-site digital printing economics | +0.6% | Global; premium applications in developed markets | Medium term (2-4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sector exhibits moderate concentration, with the top five companies controlling roughly 45% of global revenue. The newly formed Smurfit WestRock immediately became the largest integrated player, operating more than 500 converting sites worldwide and focusing on containerboard synergies.[3]Smurfit WestRock, “Merger Completion Announcement,” smurfitwestrock.com International Paper, Mondi, and Graphic Packaging extend vertical control from certified forests through high-graphic folding cartons, while investing heavily in barrier science and digital workflows. Geographic diversification shields majors from regional demand shocks, yet exposes them to varying regulatory regimes and fiber-price volatility.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Strategic maneuvers center on portfolio re-mix: International Paper’s agreed divestiture of several European plants cleared antitrust hurdles and unlocked USD 1.1 billion for North American corrugated upgrades. Suzano’s 2024 acquisition of two U.S. mills marked a downstream push that secures offtake for its Brazilian hardwood pulp. On the technology front, Mondi’s Austrian facility commissioned a pilot nano-cellulose coater capable of 220 m/min, targeting snack-food liners that conform to EU PFAS restrictions. Graphic Packaging’s Better, Every Day roadmap commits to net-zero greenhouse-gas emissions by 2050, aligning capital allocation with decarbonization.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Mid-tier independents differentiate through specialty niches such as grease-resistant wraps or molded-fiber wine shippers. Licensing deals with university spin-offs accelerate the commercialization of lignin-enhanced boards, while joint ventures with chemical suppliers secure access to compostable barrier polymers. Competitive intensity remains high in mature regions, but disciplined capital expenditure and disciplined price-setting maintain rational margins, sustaining investor confidence in the paper packaging market.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Paper Packaging Industry Leaders* International Paper Company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Smurfit Westrock plc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Mondi plc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Packaging Corporation of America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Stora Enso Oyj</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Scope Methodology P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For this study, the paper packaging market covers packaging products primarily made from paper or paperboard that are sold for protecting, transporting, and presenting goods across end uses like food, beverage, healthcare, and consumer goods.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Scope exclusions: We exclude plastic-only, metal, and glass packaging formats, plus upstream forestry and commodity pulp outputs that are not sold as packaging products.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Container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Grade* Cartonboard* Solid Bleached Sulphate (SBS)</w:t>
      </w:r>
    </w:p>
    <w:p>
      <w:pPr/>
      <w:r>
        <w:rPr>
          <w:rFonts w:ascii="Helvetica Light" w:hAnsi="Helvetica Light" w:cs="Helvetica Light"/>
          <w:sz w:val="24"/>
          <w:sz-cs w:val="24"/>
        </w:rPr>
        <w:t xml:space="preserve">* Solid Unbleached Sulphate (SUS)</w:t>
      </w:r>
    </w:p>
    <w:p>
      <w:pPr/>
      <w:r>
        <w:rPr>
          <w:rFonts w:ascii="Helvetica Light" w:hAnsi="Helvetica Light" w:cs="Helvetica Light"/>
          <w:sz w:val="24"/>
          <w:sz-cs w:val="24"/>
        </w:rPr>
        <w:t xml:space="preserve">* Folding Boxboard (FBB)</w:t>
      </w:r>
    </w:p>
    <w:p>
      <w:pPr/>
      <w:r>
        <w:rPr>
          <w:rFonts w:ascii="Helvetica Light" w:hAnsi="Helvetica Light" w:cs="Helvetica Light"/>
          <w:sz w:val="24"/>
          <w:sz-cs w:val="24"/>
        </w:rPr>
        <w:t xml:space="preserve">* Coated Recycled Board (CRB)</w:t>
      </w:r>
    </w:p>
    <w:p>
      <w:pPr/>
      <w:r>
        <w:rPr>
          <w:rFonts w:ascii="Helvetica Light" w:hAnsi="Helvetica Light" w:cs="Helvetica Light"/>
          <w:sz w:val="24"/>
          <w:sz-cs w:val="24"/>
        </w:rPr>
        <w:t xml:space="preserve">* Uncoated Recycled Board (URB)</w:t>
      </w:r>
    </w:p>
    <w:p>
      <w:pPr/>
      <w:r>
        <w:rPr>
          <w:rFonts w:ascii="Helvetica Light" w:hAnsi="Helvetica Light" w:cs="Helvetica Light"/>
          <w:sz w:val="24"/>
          <w:sz-cs w:val="24"/>
        </w:rPr>
        <w:t xml:space="preserve">* Other Cartonboard Grades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Containerboard* White-top Kraftliner</w:t>
      </w:r>
    </w:p>
    <w:p>
      <w:pPr/>
      <w:r>
        <w:rPr>
          <w:rFonts w:ascii="Helvetica Light" w:hAnsi="Helvetica Light" w:cs="Helvetica Light"/>
          <w:sz w:val="24"/>
          <w:sz-cs w:val="24"/>
        </w:rPr>
        <w:t xml:space="preserve">* Other Kraftliners</w:t>
      </w:r>
    </w:p>
    <w:p>
      <w:pPr/>
      <w:r>
        <w:rPr>
          <w:rFonts w:ascii="Helvetica Light" w:hAnsi="Helvetica Light" w:cs="Helvetica Light"/>
          <w:sz w:val="24"/>
          <w:sz-cs w:val="24"/>
        </w:rPr>
        <w:t xml:space="preserve">* White-top Testliner</w:t>
      </w:r>
    </w:p>
    <w:p>
      <w:pPr/>
      <w:r>
        <w:rPr>
          <w:rFonts w:ascii="Helvetica Light" w:hAnsi="Helvetica Light" w:cs="Helvetica Light"/>
          <w:sz w:val="24"/>
          <w:sz-cs w:val="24"/>
        </w:rPr>
        <w:t xml:space="preserve">* Other Testliners</w:t>
      </w:r>
    </w:p>
    <w:p>
      <w:pPr/>
      <w:r>
        <w:rPr>
          <w:rFonts w:ascii="Helvetica Light" w:hAnsi="Helvetica Light" w:cs="Helvetica Light"/>
          <w:sz w:val="24"/>
          <w:sz-cs w:val="24"/>
        </w:rPr>
        <w:t xml:space="preserve">* Semi-chemical Fluting</w:t>
      </w:r>
    </w:p>
    <w:p>
      <w:pPr/>
      <w:r>
        <w:rPr>
          <w:rFonts w:ascii="Helvetica Light" w:hAnsi="Helvetica Light" w:cs="Helvetica Light"/>
          <w:sz w:val="24"/>
          <w:sz-cs w:val="24"/>
        </w:rPr>
        <w:t xml:space="preserve">* Recycled Fluting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Product* Folding Cartons</w:t>
      </w:r>
    </w:p>
    <w:p>
      <w:pPr/>
      <w:r>
        <w:rPr>
          <w:rFonts w:ascii="Helvetica Light" w:hAnsi="Helvetica Light" w:cs="Helvetica Light"/>
          <w:sz w:val="24"/>
          <w:sz-cs w:val="24"/>
        </w:rPr>
        <w:t xml:space="preserve">* Corrugated Boxes</w:t>
      </w:r>
    </w:p>
    <w:p>
      <w:pPr/>
      <w:r>
        <w:rPr>
          <w:rFonts w:ascii="Helvetica Light" w:hAnsi="Helvetica Light" w:cs="Helvetica Light"/>
          <w:sz w:val="24"/>
          <w:sz-cs w:val="24"/>
        </w:rPr>
        <w:t xml:space="preserve">* Other Products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End-User Industry* Food</w:t>
      </w:r>
    </w:p>
    <w:p>
      <w:pPr/>
      <w:r>
        <w:rPr>
          <w:rFonts w:ascii="Helvetica Light" w:hAnsi="Helvetica Light" w:cs="Helvetica Light"/>
          <w:sz w:val="24"/>
          <w:sz-cs w:val="24"/>
        </w:rPr>
        <w:t xml:space="preserve">* Beverage</w:t>
      </w:r>
    </w:p>
    <w:p>
      <w:pPr/>
      <w:r>
        <w:rPr>
          <w:rFonts w:ascii="Helvetica Light" w:hAnsi="Helvetica Light" w:cs="Helvetica Light"/>
          <w:sz w:val="24"/>
          <w:sz-cs w:val="24"/>
        </w:rPr>
        <w:t xml:space="preserve">* Healthcare</w:t>
      </w:r>
    </w:p>
    <w:p>
      <w:pPr/>
      <w:r>
        <w:rPr>
          <w:rFonts w:ascii="Helvetica Light" w:hAnsi="Helvetica Light" w:cs="Helvetica Light"/>
          <w:sz w:val="24"/>
          <w:sz-cs w:val="24"/>
        </w:rPr>
        <w:t xml:space="preserve">* Personal Care</w:t>
      </w:r>
    </w:p>
    <w:p>
      <w:pPr/>
      <w:r>
        <w:rPr>
          <w:rFonts w:ascii="Helvetica Light" w:hAnsi="Helvetica Light" w:cs="Helvetica Light"/>
          <w:sz w:val="24"/>
          <w:sz-cs w:val="24"/>
        </w:rPr>
        <w:t xml:space="preserve">* Household Care</w:t>
      </w:r>
    </w:p>
    <w:p>
      <w:pPr/>
      <w:r>
        <w:rPr>
          <w:rFonts w:ascii="Helvetica Light" w:hAnsi="Helvetica Light" w:cs="Helvetica Light"/>
          <w:sz w:val="24"/>
          <w:sz-cs w:val="24"/>
        </w:rPr>
        <w:t xml:space="preserve">* Electrical and Electronics</w:t>
      </w:r>
    </w:p>
    <w:p>
      <w:pPr/>
      <w:r>
        <w:rPr>
          <w:rFonts w:ascii="Helvetica Light" w:hAnsi="Helvetica Light" w:cs="Helvetica Light"/>
          <w:sz w:val="24"/>
          <w:sz-cs w:val="24"/>
        </w:rPr>
        <w:t xml:space="preserve">* Other End-User Industries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Packaging Format* Rigid (Corrugated, Solid Board)</w:t>
      </w:r>
    </w:p>
    <w:p>
      <w:pPr/>
      <w:r>
        <w:rPr>
          <w:rFonts w:ascii="Helvetica Light" w:hAnsi="Helvetica Light" w:cs="Helvetica Light"/>
          <w:sz w:val="24"/>
          <w:sz-cs w:val="24"/>
        </w:rPr>
        <w:t xml:space="preserve">* Semi-rigid (Folding Cartons)</w:t>
      </w:r>
    </w:p>
    <w:p>
      <w:pPr/>
      <w:r>
        <w:rPr>
          <w:rFonts w:ascii="Helvetica Light" w:hAnsi="Helvetica Light" w:cs="Helvetica Light"/>
          <w:sz w:val="24"/>
          <w:sz-cs w:val="24"/>
        </w:rPr>
        <w:t xml:space="preserve">* Flexible Paper (Sachets, Wraps)</w:t>
      </w:r>
    </w:p>
    <w:p>
      <w:pPr/>
      <w:r>
        <w:rPr>
          <w:rFonts w:ascii="Helvetica Light" w:hAnsi="Helvetica Light" w:cs="Helvetica Light"/>
          <w:sz w:val="24"/>
          <w:sz-cs w:val="24"/>
        </w:rPr>
        <w:t xml:space="preserve">* Molded Fibre and Pulp</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Geography* North America* United States</w:t>
      </w:r>
    </w:p>
    <w:p>
      <w:pPr/>
      <w:r>
        <w:rPr>
          <w:rFonts w:ascii="Helvetica Light" w:hAnsi="Helvetica Light" w:cs="Helvetica Light"/>
          <w:sz w:val="24"/>
          <w:sz-cs w:val="24"/>
        </w:rPr>
        <w:t xml:space="preserve">* Canada</w:t>
      </w:r>
    </w:p>
    <w:p>
      <w:pPr/>
      <w:r>
        <w:rPr>
          <w:rFonts w:ascii="Helvetica Light" w:hAnsi="Helvetica Light" w:cs="Helvetica Light"/>
          <w:sz w:val="24"/>
          <w:sz-cs w:val="24"/>
        </w:rPr>
        <w:t xml:space="preserve">* Mexico</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South America* Brazil</w:t>
      </w:r>
    </w:p>
    <w:p>
      <w:pPr/>
      <w:r>
        <w:rPr>
          <w:rFonts w:ascii="Helvetica Light" w:hAnsi="Helvetica Light" w:cs="Helvetica Light"/>
          <w:sz w:val="24"/>
          <w:sz-cs w:val="24"/>
        </w:rPr>
        <w:t xml:space="preserve">* Argentina</w:t>
      </w:r>
    </w:p>
    <w:p>
      <w:pPr/>
      <w:r>
        <w:rPr>
          <w:rFonts w:ascii="Helvetica Light" w:hAnsi="Helvetica Light" w:cs="Helvetica Light"/>
          <w:sz w:val="24"/>
          <w:sz-cs w:val="24"/>
        </w:rPr>
        <w:t xml:space="preserve">* Rest of South America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Europe* United Kingdom</w:t>
      </w:r>
    </w:p>
    <w:p>
      <w:pPr/>
      <w:r>
        <w:rPr>
          <w:rFonts w:ascii="Helvetica Light" w:hAnsi="Helvetica Light" w:cs="Helvetica Light"/>
          <w:sz w:val="24"/>
          <w:sz-cs w:val="24"/>
        </w:rPr>
        <w:t xml:space="preserve">* Germany</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Italy</w:t>
      </w:r>
    </w:p>
    <w:p>
      <w:pPr/>
      <w:r>
        <w:rPr>
          <w:rFonts w:ascii="Helvetica Light" w:hAnsi="Helvetica Light" w:cs="Helvetica Light"/>
          <w:sz w:val="24"/>
          <w:sz-cs w:val="24"/>
        </w:rPr>
        <w:t xml:space="preserve">* Spain</w:t>
      </w:r>
    </w:p>
    <w:p>
      <w:pPr/>
      <w:r>
        <w:rPr>
          <w:rFonts w:ascii="Helvetica Light" w:hAnsi="Helvetica Light" w:cs="Helvetica Light"/>
          <w:sz w:val="24"/>
          <w:sz-cs w:val="24"/>
        </w:rPr>
        <w:t xml:space="preserve">* Russia</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Asia Pacific* China</w:t>
      </w:r>
    </w:p>
    <w:p>
      <w:pPr/>
      <w:r>
        <w:rPr>
          <w:rFonts w:ascii="Helvetica Light" w:hAnsi="Helvetica Light" w:cs="Helvetica Light"/>
          <w:sz w:val="24"/>
          <w:sz-cs w:val="24"/>
        </w:rPr>
        <w:t xml:space="preserve">* Japan</w:t>
      </w:r>
    </w:p>
    <w:p>
      <w:pPr/>
      <w:r>
        <w:rPr>
          <w:rFonts w:ascii="Helvetica Light" w:hAnsi="Helvetica Light" w:cs="Helvetica Light"/>
          <w:sz w:val="24"/>
          <w:sz-cs w:val="24"/>
        </w:rPr>
        <w:t xml:space="preserve">* India</w:t>
      </w:r>
    </w:p>
    <w:p>
      <w:pPr/>
      <w:r>
        <w:rPr>
          <w:rFonts w:ascii="Helvetica Light" w:hAnsi="Helvetica Light" w:cs="Helvetica Light"/>
          <w:sz w:val="24"/>
          <w:sz-cs w:val="24"/>
        </w:rPr>
        <w:t xml:space="preserve">* South Korea</w:t>
      </w:r>
    </w:p>
    <w:p>
      <w:pPr/>
      <w:r>
        <w:rPr>
          <w:rFonts w:ascii="Helvetica Light" w:hAnsi="Helvetica Light" w:cs="Helvetica Light"/>
          <w:sz w:val="24"/>
          <w:sz-cs w:val="24"/>
        </w:rPr>
        <w:t xml:space="preserve">* Australia</w:t>
      </w:r>
    </w:p>
    <w:p>
      <w:pPr/>
      <w:r>
        <w:rPr>
          <w:rFonts w:ascii="Helvetica Light" w:hAnsi="Helvetica Light" w:cs="Helvetica Light"/>
          <w:sz w:val="24"/>
          <w:sz-cs w:val="24"/>
        </w:rPr>
        <w:t xml:space="preserve">* Rest of Asia Pacific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Middle East and Africa* Middle East* United Arab Emirates</w:t>
      </w:r>
    </w:p>
    <w:p>
      <w:pPr/>
      <w:r>
        <w:rPr>
          <w:rFonts w:ascii="Helvetica Light" w:hAnsi="Helvetica Light" w:cs="Helvetica Light"/>
          <w:sz w:val="24"/>
          <w:sz-cs w:val="24"/>
        </w:rPr>
        <w:t xml:space="preserve">* Saudi Arabia</w:t>
      </w:r>
    </w:p>
    <w:p>
      <w:pPr/>
      <w:r>
        <w:rPr>
          <w:rFonts w:ascii="Helvetica Light" w:hAnsi="Helvetica Light" w:cs="Helvetica Light"/>
          <w:sz w:val="24"/>
          <w:sz-cs w:val="24"/>
        </w:rPr>
        <w:t xml:space="preserve">* Turkey</w:t>
      </w:r>
    </w:p>
    <w:p>
      <w:pPr/>
      <w:r>
        <w:rPr>
          <w:rFonts w:ascii="Helvetica Light" w:hAnsi="Helvetica Light" w:cs="Helvetica Light"/>
          <w:sz w:val="24"/>
          <w:sz-cs w:val="24"/>
        </w:rPr>
        <w:t xml:space="preserve">* Rest of Middle East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Africa* South Africa</w:t>
      </w:r>
    </w:p>
    <w:p>
      <w:pPr/>
      <w:r>
        <w:rPr>
          <w:rFonts w:ascii="Helvetica Light" w:hAnsi="Helvetica Light" w:cs="Helvetica Light"/>
          <w:sz w:val="24"/>
          <w:sz-cs w:val="24"/>
        </w:rPr>
        <w:t xml:space="preserve">* Nigeria</w:t>
      </w:r>
    </w:p>
    <w:p>
      <w:pPr/>
      <w:r>
        <w:rPr>
          <w:rFonts w:ascii="Helvetica Light" w:hAnsi="Helvetica Light" w:cs="Helvetica Light"/>
          <w:sz w:val="24"/>
          <w:sz-cs w:val="24"/>
        </w:rPr>
        <w:t xml:space="preserve">* Rest of Africa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large is the global paper packaging market in 2026?</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paper packaging market size is valued at USD 479.96 billion in 2026.</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CAGR is projected for paper-based packs between 2026 and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market is forecast to expand at a 4.62%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contributes the highest revenue?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delivers 47.62% of global sales and is also the fastest-growing region.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product category is gaining the most momentum?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Folding cartons are advancing at a 5.12% CAGR due to digital printing and premium branding demands.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are barrier-coated boards important?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Next-generation coatings replace PFAS, offer superior moisture and oxygen resistance, and keep packs fully recyclable, satisfying brand and regulatory expectations.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are Extended Producer Responsibility fees influencing material choice?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EPR schemes charge lower rates for recyclable fiber than for difficult-to-recycle plastics, tilting economic advantage toward paper packaging.</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