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Payment Facilitation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Payments, Remittance &amp; Cards (Financial Services &amp; Investment Intelligence)  </w:t>
      </w:r>
    </w:p>
    <w:p>
      <w:pPr/>
      <w:r>
        <w:rPr>
          <w:rFonts w:ascii="Helvetica Light" w:hAnsi="Helvetica Light" w:cs="Helvetica Light"/>
          <w:sz w:val="24"/>
          <w:sz-cs w:val="24"/>
        </w:rPr>
        <w:t xml:space="preserve">&gt; **Source:** [https://www.mordorintelligence.com/industry-reports/payment-facilitation-market](https://www.mordorintelligence.com/industry-reports/payment-facilitation-market)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5.62 trillion |</w:t>
      </w:r>
    </w:p>
    <w:p>
      <w:pPr/>
      <w:r>
        <w:rPr>
          <w:rFonts w:ascii="Helvetica Light" w:hAnsi="Helvetica Light" w:cs="Helvetica Light"/>
          <w:sz w:val="24"/>
          <w:sz-cs w:val="24"/>
        </w:rPr>
        <w:t xml:space="preserve">| **Projected Forecast (2031)** | USD 5.62 trillion |</w:t>
      </w:r>
    </w:p>
    <w:p>
      <w:pPr/>
      <w:r>
        <w:rPr>
          <w:rFonts w:ascii="Helvetica Light" w:hAnsi="Helvetica Light" w:cs="Helvetica Light"/>
          <w:sz w:val="24"/>
          <w:sz-cs w:val="24"/>
        </w:rPr>
        <w:t xml:space="preserve">| **Growth Rate (CAGR)** | 13.07 %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Payment Facilitation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 Facilitation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 Facilitation Market Share by Deployment Model,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 Facilitation Market Share by Delivery Model,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 Facilitation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 Facilitation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5.62 Trillion | </w:t>
      </w:r>
    </w:p>
    <w:p>
      <w:pPr/>
      <w:r>
        <w:rPr>
          <w:rFonts w:ascii="Helvetica Light" w:hAnsi="Helvetica Light" w:cs="Helvetica Light"/>
          <w:sz w:val="24"/>
          <w:sz-cs w:val="24"/>
        </w:rPr>
        <w:t xml:space="preserve">Market Size (2031) | USD 10.39 Trillion | </w:t>
      </w:r>
    </w:p>
    <w:p>
      <w:pPr/>
      <w:r>
        <w:rPr>
          <w:rFonts w:ascii="Helvetica Light" w:hAnsi="Helvetica Light" w:cs="Helvetica Light"/>
          <w:sz w:val="24"/>
          <w:sz-cs w:val="24"/>
        </w:rPr>
        <w:t xml:space="preserve">Growth Rate (2026 - 2031) | 13.07 %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 Facilitation Market Analysis by Mordor IntelligenceThe Payment Facilitation Market size is expected to increase from USD 4.76 trillion in 2025 to USD 5.62 trillion in 2026 and reach USD 10.39 trillion by 2031, growing at a CAGR of 13.07%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payment facilitation market is expanding as software providers move from referring merchants to participating directly in payment revenue through embedded sub-merchant aggregation. North America held the largest geographic position in 2025, supported by mature acquiring infrastructure in the United States and a deep sponsor bank ecosystem. Asia-Pacific is forecast to record the fastest growth, supported by India’s UPI network and by the region’s broad use of alternative payment methods. The payment facilitation market is also moving toward specialized operating models, where healthcare, real estate, and education requirements affect platform selection alongside processing costs. Competition increasingly depends on risk controls, local payment coverage, and the ability to support branded payment journeys within software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deployment model, PayFac-as-a-Service captured 57.7% of the payment facilitation market share in 2025 and is projected to grow at a 15.88% CAGR through 2031.</w:t>
      </w:r>
    </w:p>
    <w:p>
      <w:pPr/>
      <w:r>
        <w:rPr>
          <w:rFonts w:ascii="Helvetica Light" w:hAnsi="Helvetica Light" w:cs="Helvetica Light"/>
          <w:sz w:val="24"/>
          <w:sz-cs w:val="24"/>
        </w:rPr>
        <w:t xml:space="preserve">* By enterprise size, small and medium enterprises accounted for 61.8% of the payment facilitation market share in 2025 and are projected to grow at a 15.1% CAGR through 2031.</w:t>
      </w:r>
    </w:p>
    <w:p>
      <w:pPr/>
      <w:r>
        <w:rPr>
          <w:rFonts w:ascii="Helvetica Light" w:hAnsi="Helvetica Light" w:cs="Helvetica Light"/>
          <w:sz w:val="24"/>
          <w:sz-cs w:val="24"/>
        </w:rPr>
        <w:t xml:space="preserve">* By end user, SaaS platforms and ISVs captured 35.2% of the payment facilitation market share in 2025, and are projected to grow at a 16.57% CAGR through 2031.</w:t>
      </w:r>
    </w:p>
    <w:p>
      <w:pPr/>
      <w:r>
        <w:rPr>
          <w:rFonts w:ascii="Helvetica Light" w:hAnsi="Helvetica Light" w:cs="Helvetica Light"/>
          <w:sz w:val="24"/>
          <w:sz-cs w:val="24"/>
        </w:rPr>
        <w:t xml:space="preserve">* By delivery model, API-first delivery accounted for 47.6% of the payment facilitation market share in 2025, while white-label and embedded delivery are projected to grow at a 16.2% CAGR through 2031.</w:t>
      </w:r>
    </w:p>
    <w:p>
      <w:pPr/>
      <w:r>
        <w:rPr>
          <w:rFonts w:ascii="Helvetica Light" w:hAnsi="Helvetica Light" w:cs="Helvetica Light"/>
          <w:sz w:val="24"/>
          <w:sz-cs w:val="24"/>
        </w:rPr>
        <w:t xml:space="preserve">* By industry vertical, retail and consumer goods captured 27.3% of the payment facilitation market share in 2025, while healthcare is projected to grow at a 17.1% CAGR through 2031.</w:t>
      </w:r>
    </w:p>
    <w:p>
      <w:pPr/>
      <w:r>
        <w:rPr>
          <w:rFonts w:ascii="Helvetica Light" w:hAnsi="Helvetica Light" w:cs="Helvetica Light"/>
          <w:sz w:val="24"/>
          <w:sz-cs w:val="24"/>
        </w:rPr>
        <w:t xml:space="preserve">* By geography, North America captured 42.11% of the payment facilitation market share in 2025, while Asia-Pacific is projected to grow at a 17.44%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Payment Facilitation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Shift Toward Embedded Payments in SaaS and Vertical Platforms | +2.8% | Global, strongest in North America and Europe | Short term (≤ 2 years) | </w:t>
      </w:r>
    </w:p>
    <w:p>
      <w:pPr/>
      <w:r>
        <w:rPr>
          <w:rFonts w:ascii="Helvetica Light" w:hAnsi="Helvetica Light" w:cs="Helvetica Light"/>
          <w:sz w:val="24"/>
          <w:sz-cs w:val="24"/>
        </w:rPr>
        <w:t xml:space="preserve">Faster Merchant Time-to-Revenue and Instant Boarding | +2.2% | Global | Short term (≤ 2 years) | </w:t>
      </w:r>
    </w:p>
    <w:p>
      <w:pPr/>
      <w:r>
        <w:rPr>
          <w:rFonts w:ascii="Helvetica Light" w:hAnsi="Helvetica Light" w:cs="Helvetica Light"/>
          <w:sz w:val="24"/>
          <w:sz-cs w:val="24"/>
        </w:rPr>
        <w:t xml:space="preserve">Scalable Underwriting and Compliance Automation | +1.6% | North America and Europe | Medium term (2-4 years) | </w:t>
      </w:r>
    </w:p>
    <w:p>
      <w:pPr/>
      <w:r>
        <w:rPr>
          <w:rFonts w:ascii="Helvetica Light" w:hAnsi="Helvetica Light" w:cs="Helvetica Light"/>
          <w:sz w:val="24"/>
          <w:sz-cs w:val="24"/>
        </w:rPr>
        <w:t xml:space="preserve">Multi-Merchant and Marketplace Monetization Needs | +1.4% | Global, with growing relevance in Asia-Pacific | Medium term (2-4 years) | </w:t>
      </w:r>
    </w:p>
    <w:p>
      <w:pPr/>
      <w:r>
        <w:rPr>
          <w:rFonts w:ascii="Helvetica Light" w:hAnsi="Helvetica Light" w:cs="Helvetica Light"/>
          <w:sz w:val="24"/>
          <w:sz-cs w:val="24"/>
        </w:rPr>
        <w:t xml:space="preserve">Cross-Border Commerce and Multi-Currency Acceptance | +1.5% | Asia-Pacific, Europe, and the Middle East and Africa | Medium term (2-4 years) | </w:t>
      </w:r>
    </w:p>
    <w:p>
      <w:pPr/>
      <w:r>
        <w:rPr>
          <w:rFonts w:ascii="Helvetica Light" w:hAnsi="Helvetica Light" w:cs="Helvetica Light"/>
          <w:sz w:val="24"/>
          <w:sz-cs w:val="24"/>
        </w:rPr>
        <w:t xml:space="preserve">AI-Enabled Fraud and Chargeback Monitoring | +1.5% | Global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payment facilitation market comprises high-volume payment processors and a broader set of specialist providers. Stripe, PayPal, Adyen, Fiserv, FIS, and Global Payments compete on processing scale, global reach, and enterprise service capabilities. Meanwhile, Finix, Rapyd, NMI, Stax, BlueSnap, and Checkout.com primarily target mid-market SaaS platforms and software providers through modular payment infrastructure, embedded payments, and industry-specific compliance capabilities.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infrastructure providers such as Juspay are differentiating through open-source payment orchestration rather than payment acquiring. Their platforms allow merchants to route transactions across multiple payment service providers, optimize authorization rates, and reduce vendor lock-in, intensifying competition in enterprise payment infrastructure. In July 2026, Stripe and Advent International submitted a joint bid valued at USD 53.4 billion for PayPal. If completed, the combined entity would process an estimated USD 3.7 trillion in annual payment volume. The proposed transaction highlights the competitive importance of scale in the payment facilitation market, as larger payment platforms can strengthen underwriting capabilities, fraud prevention, merchant acquisition, and operational efficiency.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Specialization remains important because software platforms often need workflows that match the requirements of their end markets. Healthcare modules that support HIPAA-related requirements, real estate escrow workflows, and education tuition management can help a provider win platform relationships. Stripe’s Radar system processed USD 1.9 trillion in annual payment volume and reduced dispute rates by 17% for its user base. Stripe also deployed its Agentic Commerce Protocol with Facebook and Meta in 2026. The protocol enables AI agents to complete payment flows with a Shared Payment Token without merchants storing sensitive card data. These moves show how product development is linking fraud controls, tokenization, and checkout experiences.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Adyen for Platforms and Worldpay for Platforms compete with unified in-store and online payment architectures. Checkout.com and Global Payments are investing in API modernization to remain competitive with developer-led providers. Visa’s Payment Facilitator and Marketplace Risk Guide sets scheme-level expectations for underwriting and sub-merchant monitoring. Stronger controls can therefore provide a competitive advantage where sponsor banks seek evidence that a provider exceeds minimum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 Facilitation Industry Leaders* Stripe,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PayPal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Fiserv,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Global Payments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Adyen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Payment Facilitation Market Report ScopeBy Deployment ModelFull PayFac | </w:t>
      </w:r>
    </w:p>
    <w:p>
      <w:pPr/>
      <w:r>
        <w:rPr>
          <w:rFonts w:ascii="Helvetica Light" w:hAnsi="Helvetica Light" w:cs="Helvetica Light"/>
          <w:sz w:val="24"/>
          <w:sz-cs w:val="24"/>
        </w:rPr>
        <w:t xml:space="preserve">PayFac-as-a-Service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payment facilitation?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 facilitation allows a platform to onboard sub-merchants under a master merchant arrangement and offer payment acceptance within its own software experience.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payment facilitation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payment facilitation market size is estimated at USD 5.62 trillion in 2026 and is forecast to reach USD 10.39 trillion by 2031 at a 13.1%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PayFac-as-a-Service widely used?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PayFac-as-a-Service held 57.7% share in 2025 because it lets software providers use payment infrastructure without taking on the full direct compliance burden.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business users are most important for payment facilitators?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SaaS Platforms and ISVs held 35.2% share in 2025, while SMEs accounted for 61.8% and are forecast to grow at a 15.1%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vertical is growing fastest for embedded payment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is forecast to grow at a 17.1% CAGR from 2026 to 2031, supported by payment responsibility, software use, and billing modernization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for payment facilitation?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grow at a 17.4% CAGR through 2031, supported by payment volume growth and real-time payment infrastructure.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