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Plant Based Butter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Plant-Based &amp; Alternative Proteins (Food &amp; Beverage)  </w:t>
      </w:r>
    </w:p>
    <w:p>
      <w:pPr/>
      <w:r>
        <w:rPr>
          <w:rFonts w:ascii="Helvetica Light" w:hAnsi="Helvetica Light" w:cs="Helvetica Light"/>
          <w:sz w:val="24"/>
          <w:sz-cs w:val="24"/>
        </w:rPr>
        <w:t xml:space="preserve">&gt; **Source:** [https://www.mordorintelligence.com/industry-reports/plant-based-butter-market](https://www.mordorintelligence.com/industry-reports/plant-based-butter-market)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3.15 billion |</w:t>
      </w:r>
    </w:p>
    <w:p>
      <w:pPr/>
      <w:r>
        <w:rPr>
          <w:rFonts w:ascii="Helvetica Light" w:hAnsi="Helvetica Light" w:cs="Helvetica Light"/>
          <w:sz w:val="24"/>
          <w:sz-cs w:val="24"/>
        </w:rPr>
        <w:t xml:space="preserve">| **Projected Forecast (2031)** | USD 3.15 billion |</w:t>
      </w:r>
    </w:p>
    <w:p>
      <w:pPr/>
      <w:r>
        <w:rPr>
          <w:rFonts w:ascii="Helvetica Light" w:hAnsi="Helvetica Light" w:cs="Helvetica Light"/>
          <w:sz w:val="24"/>
          <w:sz-cs w:val="24"/>
        </w:rPr>
        <w:t xml:space="preserve">| **Growth Rate (CAGR)** | 6.87 %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Plant Based Butter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Butter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Butter Market Share by Source,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Butter Market Share by Flavor,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Butter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Butter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3.15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4.39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6.87 %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 Based Butter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plant-based butter market size is projected to expand from USD 2.9 billion in 2025 and USD 3.1 billion in 2026 to USD 4.4 billion by 2031, registering a CAGR of 6.8% between 2026 to 2031. The plant-based butter market is supported by sustained demand for dairy-free foods rather than short-lived dietary preferences. Reduced lactase persistence affects 68% of the global population, with prevalence reaching 90% in East Asia, expanding the potential consumer base for dairy-free alternatives. Flexitarian purchasing is also moving these products beyond specialist stores, as plant-based food buyers often continue to purchase animal-based products[1]Source: Plant-Based Foods Association, "The future is plant-based." plantbasedfoods.org. Retail access remains critical to volume growth, while foodservice use can introduce products through bakery and culinary applications before household demand develops. Product performance, ingredient transparency, and reliable oil sourcing will determine which suppliers convert trial purchases into repeat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source, oil-based formats accounted for the largest share of the plant-based butter market, at 64.5% in 2025, while oat and cereal-based formats are projected to grow at the fastest CAGR of 7.78%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nature, conventional products accounted for the largest share of the plant-based butter market, at 79.4% in 2025, while organic products are projected to grow at the fastest CAGR of 7.91%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flavor, unflavored products accounted for the largest share of the plant-based butter market, at 67.5% in 2025, while flavored products are projected to grow at the fastest CAGR of 7.22%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retail accounted for the largest share of the plant-based butter market, at 62.8% in 2025, while foodservice is projected to grow at the fastest CAGR of 8.19%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accounted for the largest share of the plant-based butter market, at 39.7% in 2025, while Asia-Pacific is projected to grow at the fastest CAGR of 7.62%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Plant Based Butter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lactose intolerance and</w:t>
      </w:r>
    </w:p>
    <w:p>
      <w:pPr/>
      <w:r>
        <w:rPr>
          <w:rFonts w:ascii="Helvetica Light" w:hAnsi="Helvetica Light" w:cs="Helvetica Light"/>
          <w:sz w:val="24"/>
          <w:sz-cs w:val="24"/>
        </w:rPr>
        <w:t xml:space="preserve"> dairy-free demand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highest in Asia-Pacific</w:t>
      </w:r>
    </w:p>
    <w:p>
      <w:pPr/>
      <w:r>
        <w:rPr>
          <w:rFonts w:ascii="Helvetica Light" w:hAnsi="Helvetica Light" w:cs="Helvetica Light"/>
          <w:sz w:val="24"/>
          <w:sz-cs w:val="24"/>
        </w:rPr>
        <w:t xml:space="preserve"> and Sub-Saharan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Vegan and flexitarian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w:t>
      </w:r>
    </w:p>
    <w:p>
      <w:pPr/>
      <w:r>
        <w:rPr>
          <w:rFonts w:ascii="Helvetica Light" w:hAnsi="Helvetica Light" w:cs="Helvetica Light"/>
          <w:sz w:val="24"/>
          <w:sz-cs w:val="24"/>
        </w:rPr>
        <w:t xml:space="preserve"> Northern and Western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Mainstream retail and foodservice</w:t>
      </w:r>
    </w:p>
    <w:p>
      <w:pPr/>
      <w:r>
        <w:rPr>
          <w:rFonts w:ascii="Helvetica Light" w:hAnsi="Helvetica Light" w:cs="Helvetica Light"/>
          <w:sz w:val="24"/>
          <w:sz-cs w:val="24"/>
        </w:rPr>
        <w:t xml:space="preserve"> expansion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and</w:t>
      </w:r>
    </w:p>
    <w:p>
      <w:pPr/>
      <w:r>
        <w:rPr>
          <w:rFonts w:ascii="Helvetica Light" w:hAnsi="Helvetica Light" w:cs="Helvetica Light"/>
          <w:sz w:val="24"/>
          <w:sz-cs w:val="24"/>
        </w:rPr>
        <w:t xml:space="preserve"> Asia-Pacific metropolitan centers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Formulation improvements in</w:t>
      </w:r>
    </w:p>
    <w:p>
      <w:pPr/>
      <w:r>
        <w:rPr>
          <w:rFonts w:ascii="Helvetica Light" w:hAnsi="Helvetica Light" w:cs="Helvetica Light"/>
          <w:sz w:val="24"/>
          <w:sz-cs w:val="24"/>
        </w:rPr>
        <w:t xml:space="preserve"> taste, texture and nutrition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research</w:t>
      </w:r>
    </w:p>
    <w:p>
      <w:pPr/>
      <w:r>
        <w:rPr>
          <w:rFonts w:ascii="Helvetica Light" w:hAnsi="Helvetica Light" w:cs="Helvetica Light"/>
          <w:sz w:val="24"/>
          <w:sz-cs w:val="24"/>
        </w:rPr>
        <w:t xml:space="preserve"> concentrated in Europe and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Bakery and pastry performance</w:t>
      </w:r>
    </w:p>
    <w:p>
      <w:pPr/>
      <w:r>
        <w:rPr>
          <w:rFonts w:ascii="Helvetica Light" w:hAnsi="Helvetica Light" w:cs="Helvetica Light"/>
          <w:sz w:val="24"/>
          <w:sz-cs w:val="24"/>
        </w:rPr>
        <w:t xml:space="preserve"> parity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North America, and urban</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Cultured and fermentation-led</w:t>
      </w:r>
    </w:p>
    <w:p>
      <w:pPr/>
      <w:r>
        <w:rPr>
          <w:rFonts w:ascii="Helvetica Light" w:hAnsi="Helvetica Light" w:cs="Helvetica Light"/>
          <w:sz w:val="24"/>
          <w:sz-cs w:val="24"/>
        </w:rPr>
        <w:t xml:space="preserve"> premiumization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plant-based butter market has a concentration, indicating a fragmented market with no single dominant supplier. Flora Food Group leads through Country Crock, Flora, and I Can’t Believe It’s Not Butter. Earth Balance remains an established North American challenger, supported by broad retail and foodservice access. Naturli’, WayFare, Melt Organic, Milkadamia, Nutiva, and Pure Blends compete through more targeted consumer propositions. Oatly also intensifies competition through oat-based spreads and foodservice relationships.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suppliers differentiate their offerings through packaging, distribution, and formulation. Flora Food Group introduced a recyclable paper tub for plant-based spreads, developed with Footprint and first scaled from Austria in 2024. Conagra positioned Earth Balance bulk formats for professional baking and culinary applications. Naturli’ has focused on organic products and exports to Germany and the United Kingdom. These strategies combine product claims with channel access and specific usage occasions.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brands can gain consumer attention through clean-label ingredients, allergen-free positioning, and premium flavors. However, limited production scale can constrain their ability to meet rising demand, as the changes involving Miyoko’s Creamery during 2024 and 2025 illustrate. Oatly reported Q2 2026 revenue of USD 240.1 million, up 15.2% year over year, and raised its full-year constant-currency revenue outlook to 8% to 10%. New production technologies may expand the competitive field, but suppliers must achieve reliable commercial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Plant Based Butter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Upfield Holdings B.V.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Miyoko's Creamery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Califia Farms, LLC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Conagra Brands, Inc.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Naturli' Foods A/S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Plant Based Butter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Source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Oil Based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Nut Based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Oat and Cereal Based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Seed Based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in the plant-based butter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Reduced lactase persistence, flexitarian purchasing, wider retail access, and improved taste and baking performance are supporting demand. These factors matter because they make dairy-free products relevant to both dietary-need consumers and households that use several food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Reduced lactase persistence, flexitarian purchasing, wider retail access, and improved taste and baking performance are supporting demand. These factors matter because they make dairy-free products relevant to both dietary-need consumers and households that use several food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Oil-based products led with 64.5% share in 2025 because they use established supply chains and work across several applications. Their formulation flexibility allows suppliers to serve spread, cooking, and bakery needs with closely related product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distribution channel is growing fastest in the plant-based butter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Foodservice is projected to grow at an 8.2% CAGR during 2026-2031 as restaurants and bakeries increase use of dairy-free ingredients. Professional buyers also need consistent handling and baking results, which encourages suppliers to develop dedicated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largest sales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with 39.7% share in 2025, supported by mature retail distribution and high household familiarity with plant-based foods. The region contains established mass-retail, natural-food, and club-store channels that provide broad product visibility.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grow fastest in the plant-based butter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a 7.6% CAGR through 2031, supported by lactose intolerance prevalence, urbanization, and foodservice development. Western-style bakeries and café chains can introduce products through prepared foods before some households purchase them at retail.</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