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Probiotic Drinks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[https://www.mordorintelligence.com/industry-reports/probiotic-drinks-market](https://www.mordorintelligence.com/industry-reports/probiotic-drinks-market)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33.59 billion |</w:t>
      </w:r>
    </w:p>
    <w:p>
      <w:pPr/>
      <w:r>
        <w:rPr>
          <w:rFonts w:ascii="Helvetica Light" w:hAnsi="Helvetica Light" w:cs="Helvetica Light"/>
          <w:sz w:val="24"/>
          <w:sz-cs w:val="24"/>
        </w:rPr>
        <w:t xml:space="preserve">| **Projected Forecast (2031)** | USD 33.59 billion |</w:t>
      </w:r>
    </w:p>
    <w:p>
      <w:pPr/>
      <w:r>
        <w:rPr>
          <w:rFonts w:ascii="Helvetica Light" w:hAnsi="Helvetica Light" w:cs="Helvetica Light"/>
          <w:sz w:val="24"/>
          <w:sz-cs w:val="24"/>
        </w:rPr>
        <w:t xml:space="preserve">| **Growth Rate (CAGR)** | 8.17 %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Probiotic Drinks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Drinks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Drinks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Drinks Market: Market Share by Packaging](images/chart_5.png)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Drinks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Drinks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33.59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49.74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8.17 %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Drinks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probiotic drinks market size is expected to increase from USD 31.05 million in 2025 to USD 33.59 million in 2026 and reach USD 49.74 million by 2031, growing at a CAGR of 8.17% over 2026-2031. This growth is driven by increasing awareness of gut-microbiome science, a shift toward preventive nutrition, and rising disposable incomes in urban Asia. Yogurt drinks remain popular due to established consumption habits in Europe and Asia-Pacific, while probiotic juices are gaining traction with fruit-forward flavors and lactose-free options. Clean-label demand is rising as millennials and Gen Z prefer unflavored products free from artificial additives. Supermarkets dominate sales, but pharmacies are emerging as premium channels for live-culture beverages marketed as wellness aids. Innovations in aluminum packaging are also supporting sustainability and on-the-go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yogurt drinks led with 28.98% revenue share in 2025; probiotic juices are projected to post a 9.21%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flavor, flavored variants accounted for 67.81% of volume in 2025, while unflavored options are forecast to grow at 8.92%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bottles held 50.01% share in 2025, whereas cans are set to expand at a 9.01%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and hypermarkets captured 55.81% share in 2025, whereas pharmacies and drug stores are advancing at an 8.17%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retained 42.02% share in 2025, and Asia-Pacific is anticipated to register a 9.52%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Probiotic Drinks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digestive disorders drive demand for microbiota-supporting functional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Europe, and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Low-sugar, low-calorie options attract health-conscious millennials and Gen Z</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Australia, urban China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Clean-label demand for natural, organic ingredients drives innovation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Supermarkets with functional beverage aisles improve accessibility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Fermented beverages like yogurt drinks and kefir integrate probiotics into diets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Asia-Pacific (Japan, South Korea, China),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Novel flavors, sparkling varieties, and prebiotic blends boost product appeal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probiotic drinks market is moderately fragmented, with participation from multinational dairy and beverage companies alongside regional brands and emerging functional drink startups. Large players benefit from established cold-chain infrastructure, strong brand recognition, and wide retail penetration, particularly in drinkable yogurt and cultured milk segments. Some of the major players in the market are Fonterra Co-op Group Ltd., Yakult Honsha Co. Ltd., Groupe Lactalis, and Groupe Danone SA, among others. However, the market does not exhibit high concentration, as consumption patterns, flavor preferences, and regulatory environments vary widely across regions, allowing multiple brands to compete effectively.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and local players contribute significantly to fragmentation by focusing on niche positioning such as plant-based, low-sugar, or clean-label probiotic drinks. Categories like kombucha, non-dairy fermented beverages, and probiotic waters have lower entry barriers, enabling startups to differentiate through formulation, sourcing, and lifestyle branding. These players often leverage e-commerce and specialty health channels to reach consumers directly, partially offsetting their limited scale and traditional retail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probiotic drinks market is increasingly driven by innovation, strain credibility, and convenience rather than price alone. Leading companies are expanding portfolios with multi-strain formulations, functional blends, and improved shelf-stability to enhance consumer trust and usage frequency. While selective acquisitions and partnerships are occurring to capture high-growth niches, the coexistence of global leaders and numerous smaller innovators sustains the market’s moderately fragmented 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Probiotic Drinks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Fonterra Co-op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Yakult Honsha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Groupe Lactalis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Groupe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probiotic drinks market covers ready-to-drink beverages that contain live probiotic cultures and are sold through retail or foodservice channels, across dairy and non-dairy bases.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does not count probiotic supplements, capsules, powders, or probiotic ingredients sold for use in other food and beverage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Yogurt Drinks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Fermented Milk Drinks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Kombucha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Kefir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Probiotics Juices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Flavor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Flavored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Unflavored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Bottles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Tetra packs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On-trade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Off-trade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Pharmacies and Drug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probiotic drinks market in 2026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probiotic drinks market size is USD 33.59 billion in 2026 and is expected to climb to USD 49.74 billion by 2031, reflecting an 8.17%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currently leads global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Yogurt drinks command 28.98% of global revenue, benefiting from long-standing brand equity in Europe and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offers the fastest growth opportunity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expand at a 9.52% CAGR, driven by rising disposable incomes and increasing urbanization in China, India, and Indonesia.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aluminum cans becoming popular in probiotic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Cans support on-the-go consumption, protect cultures from light exposure, and align with sustainability goals through recyclability rates above 70%.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