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Philippines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[https://www.mordorintelligence.com/industry-reports/retail-industry-in-philippines](https://www.mordorintelligence.com/industry-reports/retail-industry-in-philippines)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44.51 billion |</w:t>
      </w:r>
    </w:p>
    <w:p>
      <w:pPr/>
      <w:r>
        <w:rPr>
          <w:rFonts w:ascii="Helvetica Light" w:hAnsi="Helvetica Light" w:cs="Helvetica Light"/>
          <w:sz w:val="24"/>
          <w:sz-cs w:val="24"/>
        </w:rPr>
        <w:t xml:space="preserve">| **Projected Forecast (2031)** | USD 44.51 billion |</w:t>
      </w:r>
    </w:p>
    <w:p>
      <w:pPr/>
      <w:r>
        <w:rPr>
          <w:rFonts w:ascii="Helvetica Light" w:hAnsi="Helvetica Light" w:cs="Helvetica Light"/>
          <w:sz w:val="24"/>
          <w:sz-cs w:val="24"/>
        </w:rPr>
        <w:t xml:space="preserve">| **Growth Rate (CAGR)** | 7.86 %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Philippines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![Philippines Retail Market (2026 - 2030)](images/chart_3.png)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![Philippines Retail Market: Market Share by Product Category](images/chart_4.png)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![Philippines Retail Market: Market Share by Payment Method](images/chart_5.png)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Industry In Philippines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41.26 Billion | </w:t>
      </w:r>
    </w:p>
    <w:p>
      <w:pPr/>
      <w:r>
        <w:rPr>
          <w:rFonts w:ascii="Helvetica Light" w:hAnsi="Helvetica Light" w:cs="Helvetica Light"/>
          <w:sz w:val="24"/>
          <w:sz-cs w:val="24"/>
        </w:rPr>
        <w:t xml:space="preserve">Market Size (2026) | USD 44.51 Billion | </w:t>
      </w:r>
    </w:p>
    <w:p>
      <w:pPr/>
      <w:r>
        <w:rPr>
          <w:rFonts w:ascii="Helvetica Light" w:hAnsi="Helvetica Light" w:cs="Helvetica Light"/>
          <w:sz w:val="24"/>
          <w:sz-cs w:val="24"/>
        </w:rPr>
        <w:t xml:space="preserve">Market Size (2031) | USD 64.99 Billion | </w:t>
      </w:r>
    </w:p>
    <w:p>
      <w:pPr/>
      <w:r>
        <w:rPr>
          <w:rFonts w:ascii="Helvetica Light" w:hAnsi="Helvetica Light" w:cs="Helvetica Light"/>
          <w:sz w:val="24"/>
          <w:sz-cs w:val="24"/>
        </w:rPr>
        <w:t xml:space="preserve">Growth Rate (2026 - 2030) | 7.86 %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Philippines Retail Market Analysis by Mordor IntelligenceThe Philippines Retail Market size is expected to grow from USD 41.26 billion in 2025 to USD 44.51 billion in 2026 and is forecast to reach USD 64.99 billion by 2031 at a 7.86% CAGR over 2026-2031. This expansion is largely supported by resilient domestic consumption, which contributes nearly 70% of the national GDP and provides a stable demand base for retail goods. A young and growing population, combined with rising urbanization, continues to fuel spending on food, apparel, electronics, and lifestyle products. Rapid adoption of digital payment systems and e-wallets has reduced transaction friction, encouraging higher purchase frequency across both online and offline channels. Improvements in logistics, last-mile delivery, and omnichannel fulfillment have also shortened order cycles and expanded access beyond major urban centers. Government investments in infrastructure and supportive policies for foreign and domestic retailers further strengthen market fundamentals.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Food and Beverage led with 41.38% of the Philippines' retail market share in 2025, while Health, Beauty, and Personal Care is projected to expand at an 11.87% CAGR to 2031.</w:t>
      </w:r>
    </w:p>
    <w:p>
      <w:pPr/>
      <w:r>
        <w:rPr>
          <w:rFonts w:ascii="Helvetica Light" w:hAnsi="Helvetica Light" w:cs="Helvetica Light"/>
          <w:sz w:val="24"/>
          <w:sz-cs w:val="24"/>
        </w:rPr>
        <w:t xml:space="preserve">* By distribution channel, Supermarkets/Hypermarkets held 35.24% of the Philippines' retail market share in 2025, while Online is forecast to grow at an 8.27% CAGR through 2031. </w:t>
      </w:r>
    </w:p>
    <w:p>
      <w:pPr/>
      <w:r>
        <w:rPr>
          <w:rFonts w:ascii="Helvetica Light" w:hAnsi="Helvetica Light" w:cs="Helvetica Light"/>
          <w:sz w:val="24"/>
          <w:sz-cs w:val="24"/>
        </w:rPr>
        <w:t xml:space="preserve">* By Payment Method, Cash accounted for 25.37% of the Philippines' retail market share in 2025, while E-Wallet is forecast to expand at a 13.87% CAGR through 2031. </w:t>
      </w:r>
    </w:p>
    <w:p>
      <w:pPr/>
      <w:r>
        <w:rPr>
          <w:rFonts w:ascii="Helvetica Light" w:hAnsi="Helvetica Light" w:cs="Helvetica Light"/>
          <w:sz w:val="24"/>
          <w:sz-cs w:val="24"/>
        </w:rPr>
        <w:t xml:space="preserve">* By geography, Luzon accounted for 59.39% of the Philippines' retail market share in 2025, with Mindanao recording the highest projected CAGR at 7.84%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Philippines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disposable incomes &amp; expanding middle class | +1.8% | Global, with concentration in Metro Manila, Calabarzon, and Central Luzon | Medium term (2-4 years) | </w:t>
      </w:r>
    </w:p>
    <w:p>
      <w:pPr/>
      <w:r>
        <w:rPr>
          <w:rFonts w:ascii="Helvetica Light" w:hAnsi="Helvetica Light" w:cs="Helvetica Light"/>
          <w:sz w:val="24"/>
          <w:sz-cs w:val="24"/>
        </w:rPr>
        <w:t xml:space="preserve">Accelerating e-commerce adoption &amp; digital payments | +2.1% | Global, early gains in Metro Manila, Cebu, Davao | Short term (≤ 2 years) | </w:t>
      </w:r>
    </w:p>
    <w:p>
      <w:pPr/>
      <w:r>
        <w:rPr>
          <w:rFonts w:ascii="Helvetica Light" w:hAnsi="Helvetica Light" w:cs="Helvetica Light"/>
          <w:sz w:val="24"/>
          <w:sz-cs w:val="24"/>
        </w:rPr>
        <w:t xml:space="preserve">Growth of convenience-oriented F&amp;B retailing | +1.3% | Urban centers nationwide, spillover to peri-urban areas | Medium term (2-4 years) | </w:t>
      </w:r>
    </w:p>
    <w:p>
      <w:pPr/>
      <w:r>
        <w:rPr>
          <w:rFonts w:ascii="Helvetica Light" w:hAnsi="Helvetica Light" w:cs="Helvetica Light"/>
          <w:sz w:val="24"/>
          <w:sz-cs w:val="24"/>
        </w:rPr>
        <w:t xml:space="preserve">Government logistics infrastructure improvements | +1.2% | Luzon Economic Corridor, Mindanao ports, Visayas RoRo network | Long term (≥ 4 years) | </w:t>
      </w:r>
    </w:p>
    <w:p>
      <w:pPr/>
      <w:r>
        <w:rPr>
          <w:rFonts w:ascii="Helvetica Light" w:hAnsi="Helvetica Light" w:cs="Helvetica Light"/>
          <w:sz w:val="24"/>
          <w:sz-cs w:val="24"/>
        </w:rPr>
        <w:t xml:space="preserve">Expansion of omnichannel retail &amp; mall modernization | +0.9% | Major metro areas (Metro Manila, Cebu, Clark, Iloilo), Tier-2 cities | Medium term (2–4 years) | </w:t>
      </w:r>
    </w:p>
    <w:p>
      <w:pPr/>
      <w:r>
        <w:rPr>
          <w:rFonts w:ascii="Helvetica Light" w:hAnsi="Helvetica Light" w:cs="Helvetica Light"/>
          <w:sz w:val="24"/>
          <w:sz-cs w:val="24"/>
        </w:rPr>
        <w:t xml:space="preserve">Demographic dividend &amp; youth-led consumption growth | +0.7% | Nationwide, the strongest in urbanizing provinces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Philippines retail market remains fragmented, with the top players collectively holding just over a third of the market share. Leading retailers are expanding their store footprints and enhancing omnichannel capabilities to maintain customer visits and basket sizes. Meanwhile, newer challengers are leveraging marketplaces, social commerce, and quick commerce models to shorten transaction times and capture consumer demand. Large retail chains are investing heavily in proximity stores within urban areas to strengthen local shopping convenience. These strategies position stores as critical hubs for pickups, returns, and neighborhood replenishment, supporting a seamless shopping experience.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There is significant potential in the quick commerce segment, which is growing rapidly and creating opportunities for operators to scale dark stores and optimize product assortments for faster delivery. Marketplace players are also investing in warehousing and sorting centers to reduce lead times, raising competition standards for traditional retail chains. Digital wallets have become widely adopted, and their integration into store operations reduces cash handling and speeds up transactions during peak hours. Retailers that effectively synchronize inventory across channels and use data-driven promotions can better respond to price fluctuations and supply shortages. However, compliance requirements related to food safety and data privacy increase operational challenges for smaller players while giving larger, more organized chains a competitive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Some retailers are experimenting with premium lifestyle store formats in densely populated communities to improve unit economics amid rising rent costs. Specialty retailers with a focus on premium products are well-positioned to benefit if consumer discretionary spending remains strong, especially in key urban districts. E-commerce platforms are being scaled to protect core product categories and enable cross-selling across a wider range of merchandise. The market is expected to remain fragmented as digital channels grow and micro-fulfillment capabilities improve to support faster delivery in major cities. Ultimately, success will depend on retailers’ ability to execute well on product assortment, availability, and convenience to gain and retain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Philippines Retail Industry Leaders* SM Investments Corp. (SM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Robinsons Retail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Puregold Price Club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Metro Retail Stores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SSI Group Philippines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Philippines retail market as the full value of consumer goods that reach households through modern formats such as supermarkets, convenience stores, department stores, specialty chains, pure-play e-commerce sites, and the still-dominant sari-sari and wet markets. We count each sale at its final ticket price in pesos and convert it to U S dollars using the yearly average 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wholesale trade, duty-free shops serving tourists, and offshore e-commerce orders fulfilled outside the country are not included.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Food and Beverage</w:t>
      </w:r>
    </w:p>
    <w:p>
      <w:pPr/>
      <w:r>
        <w:rPr>
          <w:rFonts w:ascii="Helvetica Light" w:hAnsi="Helvetica Light" w:cs="Helvetica Light"/>
          <w:sz w:val="24"/>
          <w:sz-cs w:val="24"/>
        </w:rPr>
        <w:t xml:space="preserve">* Apparel and Footwear</w:t>
      </w:r>
    </w:p>
    <w:p>
      <w:pPr/>
      <w:r>
        <w:rPr>
          <w:rFonts w:ascii="Helvetica Light" w:hAnsi="Helvetica Light" w:cs="Helvetica Light"/>
          <w:sz w:val="24"/>
          <w:sz-cs w:val="24"/>
        </w:rPr>
        <w:t xml:space="preserve">* Consumer Electronics and Appliances</w:t>
      </w:r>
    </w:p>
    <w:p>
      <w:pPr/>
      <w:r>
        <w:rPr>
          <w:rFonts w:ascii="Helvetica Light" w:hAnsi="Helvetica Light" w:cs="Helvetica Light"/>
          <w:sz w:val="24"/>
          <w:sz-cs w:val="24"/>
        </w:rPr>
        <w:t xml:space="preserve">* Home and Furniture</w:t>
      </w:r>
    </w:p>
    <w:p>
      <w:pPr/>
      <w:r>
        <w:rPr>
          <w:rFonts w:ascii="Helvetica Light" w:hAnsi="Helvetica Light" w:cs="Helvetica Light"/>
          <w:sz w:val="24"/>
          <w:sz-cs w:val="24"/>
        </w:rPr>
        <w:t xml:space="preserve">* Health, Beauty and Personal Care</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Hypermarkets and Supermarkets</w:t>
      </w:r>
    </w:p>
    <w:p>
      <w:pPr/>
      <w:r>
        <w:rPr>
          <w:rFonts w:ascii="Helvetica Light" w:hAnsi="Helvetica Light" w:cs="Helvetica Light"/>
          <w:sz w:val="24"/>
          <w:sz-cs w:val="24"/>
        </w:rPr>
        <w:t xml:space="preserve">* Department Stores</w:t>
      </w:r>
    </w:p>
    <w:p>
      <w:pPr/>
      <w:r>
        <w:rPr>
          <w:rFonts w:ascii="Helvetica Light" w:hAnsi="Helvetica Light" w:cs="Helvetica Light"/>
          <w:sz w:val="24"/>
          <w:sz-cs w:val="24"/>
        </w:rPr>
        <w:t xml:space="preserve">* Convenience Stores and Mini-markets</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Traditional (Warung / Kiosks)</w:t>
      </w:r>
    </w:p>
    <w:p>
      <w:pPr/>
      <w:r>
        <w:rPr>
          <w:rFonts w:ascii="Helvetica Light" w:hAnsi="Helvetica Light" w:cs="Helvetica Light"/>
          <w:sz w:val="24"/>
          <w:sz-cs w:val="24"/>
        </w:rPr>
        <w:t xml:space="preserve">* Online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Payment Method* Cash</w:t>
      </w:r>
    </w:p>
    <w:p>
      <w:pPr/>
      <w:r>
        <w:rPr>
          <w:rFonts w:ascii="Helvetica Light" w:hAnsi="Helvetica Light" w:cs="Helvetica Light"/>
          <w:sz w:val="24"/>
          <w:sz-cs w:val="24"/>
        </w:rPr>
        <w:t xml:space="preserve">* Debit &amp; Credit Cards</w:t>
      </w:r>
    </w:p>
    <w:p>
      <w:pPr/>
      <w:r>
        <w:rPr>
          <w:rFonts w:ascii="Helvetica Light" w:hAnsi="Helvetica Light" w:cs="Helvetica Light"/>
          <w:sz w:val="24"/>
          <w:sz-cs w:val="24"/>
        </w:rPr>
        <w:t xml:space="preserve">* E-Wallets</w:t>
      </w:r>
    </w:p>
    <w:p>
      <w:pPr/>
      <w:r>
        <w:rPr>
          <w:rFonts w:ascii="Helvetica Light" w:hAnsi="Helvetica Light" w:cs="Helvetica Light"/>
          <w:sz w:val="24"/>
          <w:sz-cs w:val="24"/>
        </w:rPr>
        <w:t xml:space="preserve">* Bank Transfers / Pay-Later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Luzon</w:t>
      </w:r>
    </w:p>
    <w:p>
      <w:pPr/>
      <w:r>
        <w:rPr>
          <w:rFonts w:ascii="Helvetica Light" w:hAnsi="Helvetica Light" w:cs="Helvetica Light"/>
          <w:sz w:val="24"/>
          <w:sz-cs w:val="24"/>
        </w:rPr>
        <w:t xml:space="preserve">* Visayas</w:t>
      </w:r>
    </w:p>
    <w:p>
      <w:pPr/>
      <w:r>
        <w:rPr>
          <w:rFonts w:ascii="Helvetica Light" w:hAnsi="Helvetica Light" w:cs="Helvetica Light"/>
          <w:sz w:val="24"/>
          <w:sz-cs w:val="24"/>
        </w:rPr>
        <w:t xml:space="preserve">* Mindanao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growth outlook to 2031 for the Philippines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Philippines retail market is valued at USD 44.51 billion in 2026 and is projected to reach USD 64.99 billion by 2031, reflecting a 7.86% CAGR driven by resilient household spending and channel digitalization.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lead today and which will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&amp; Beverage leads with 41.38% revenue share in 2025, while Health, Beauty, and Personal Care is set to grow fastest at an 11.87%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distribution  channels are gaining momentum in the Philippines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Which distribution channels are gaining momentum in the Philippines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drive demand, and where is growth strongest?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Luzon accounts for 59.39% of demand, with Mindanao recording the highest projected CAGR at 7.84% through 2031, supported by cold chain and port upgrades.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and how are they expanding?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banners include SM Investments, Robinsons Retail, and Puregold, with SM opening 367 stores in the first nine months of 2025 and Puregold budgeting PHP 6.35 billion (USD 116.21 million) for new stores and warehouses in 2025.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