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Retirement FinTech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FinTech, Neobanks &amp; Digital Banking (Financial Services &amp; Investment Intelligence)  </w:t>
      </w:r>
    </w:p>
    <w:p>
      <w:pPr/>
      <w:r>
        <w:rPr>
          <w:rFonts w:ascii="Helvetica Light" w:hAnsi="Helvetica Light" w:cs="Helvetica Light"/>
          <w:sz w:val="24"/>
          <w:sz-cs w:val="24"/>
        </w:rPr>
        <w:t xml:space="preserve">&gt; **Source:** [https://www.mordorintelligence.com/industry-reports/retirement-fintech-market](https://www.mordorintelligence.com/industry-reports/retirement-fintech-market)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19.5 billion |</w:t>
      </w:r>
    </w:p>
    <w:p>
      <w:pPr/>
      <w:r>
        <w:rPr>
          <w:rFonts w:ascii="Helvetica Light" w:hAnsi="Helvetica Light" w:cs="Helvetica Light"/>
          <w:sz w:val="24"/>
          <w:sz-cs w:val="24"/>
        </w:rPr>
        <w:t xml:space="preserve">| **Projected Forecast (2031)** | USD 19.5 billion |</w:t>
      </w:r>
    </w:p>
    <w:p>
      <w:pPr/>
      <w:r>
        <w:rPr>
          <w:rFonts w:ascii="Helvetica Light" w:hAnsi="Helvetica Light" w:cs="Helvetica Light"/>
          <w:sz w:val="24"/>
          <w:sz-cs w:val="24"/>
        </w:rPr>
        <w:t xml:space="preserve">| **Growth Rate (CAGR)** | 8.20 %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Retirement FinTech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![Retirement FinTech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![Retirement FinTech Market Share by Product Function,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![Retirement FinTech Market Share by Buyer,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![Retirement FinTech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![Retirement FinTech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Market Size (2026) | USD 19.5 Billion | </w:t>
      </w:r>
    </w:p>
    <w:p>
      <w:pPr/>
      <w:r>
        <w:rPr>
          <w:rFonts w:ascii="Helvetica Light" w:hAnsi="Helvetica Light" w:cs="Helvetica Light"/>
          <w:sz w:val="24"/>
          <w:sz-cs w:val="24"/>
        </w:rPr>
        <w:t xml:space="preserve">Market Size (2031) | USD 28.90 Billion | </w:t>
      </w:r>
    </w:p>
    <w:p>
      <w:pPr/>
      <w:r>
        <w:rPr>
          <w:rFonts w:ascii="Helvetica Light" w:hAnsi="Helvetica Light" w:cs="Helvetica Light"/>
          <w:sz w:val="24"/>
          <w:sz-cs w:val="24"/>
        </w:rPr>
        <w:t xml:space="preserve">Growth Rate (2026 - 2031) | 8.20 %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Retirement FinTech Market Analysis by Mordor IntelligenceThe Retirement FinTech Market size was valued at USD 17.5 billion in 2025 and is estimated to grow from USD 19.5 billion in 2026 to reach USD 28.90 billion by 2031, at a CAGR of 8.20% during the forecast period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Growth reflects the movement from defined-benefit plans toward participant-directed defined-contribution arrangements that need digital administration, planning, and advice tools. Providers are also adapting their systems for retirement income as more participants move from saving to withdrawing. Payroll connectivity, data exchange, and simple digital journeys are becoming important competitive requirements for providers that serve smaller employer plans. The retirement fintech market also faces higher expectations for cybersecurity, audit controls, and compliance as more participant data and transactions move online.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function, plan administration and recordkeeping captured 37.5% of the retirement fintech market share in 2025, while retirement-income, drawdown, and annuity enablement is projected to grow at 14.2% CAGR through 2031.</w:t>
      </w:r>
    </w:p>
    <w:p>
      <w:pPr/>
      <w:r>
        <w:rPr>
          <w:rFonts w:ascii="Helvetica Light" w:hAnsi="Helvetica Light" w:cs="Helvetica Light"/>
          <w:sz w:val="24"/>
          <w:sz-cs w:val="24"/>
        </w:rPr>
        <w:t xml:space="preserve">* By component, software and platforms captured 55.9% of the retirement fintech market share in 2025 and are projected to grow at 10.4% CAGR through 2031.</w:t>
      </w:r>
    </w:p>
    <w:p>
      <w:pPr/>
      <w:r>
        <w:rPr>
          <w:rFonts w:ascii="Helvetica Light" w:hAnsi="Helvetica Light" w:cs="Helvetica Light"/>
          <w:sz w:val="24"/>
          <w:sz-cs w:val="24"/>
        </w:rPr>
        <w:t xml:space="preserve">* By buyer, recordkeepers, third-party administrators, and pension administrators captured 33.2% of the retirement fintech market share in 2025, while employers and plan sponsors are projected to grow at 11.5% CAGR through 2031.</w:t>
      </w:r>
    </w:p>
    <w:p>
      <w:pPr/>
      <w:r>
        <w:rPr>
          <w:rFonts w:ascii="Helvetica Light" w:hAnsi="Helvetica Light" w:cs="Helvetica Light"/>
          <w:sz w:val="24"/>
          <w:sz-cs w:val="24"/>
        </w:rPr>
        <w:t xml:space="preserve">* By geography, North America captured 42.3% of the retirement fintech market share in 2025, while Asia-Pacific is projected to grow at 11.1%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Retirement FinTech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Aging Populations and Digital Retirement Planning | +1.8% | Global, most acute in North America, Europe, and East Asia | Long term (≥ 4 years) | </w:t>
      </w:r>
    </w:p>
    <w:p>
      <w:pPr/>
      <w:r>
        <w:rPr>
          <w:rFonts w:ascii="Helvetica Light" w:hAnsi="Helvetica Light" w:cs="Helvetica Light"/>
          <w:sz w:val="24"/>
          <w:sz-cs w:val="24"/>
        </w:rPr>
        <w:t xml:space="preserve">Individualized Saving and Defined-Contribution Models | +1.5% | North America, Europe, and the Asia-Pacific | Medium term (2-4 years) | </w:t>
      </w:r>
    </w:p>
    <w:p>
      <w:pPr/>
      <w:r>
        <w:rPr>
          <w:rFonts w:ascii="Helvetica Light" w:hAnsi="Helvetica Light" w:cs="Helvetica Light"/>
          <w:sz w:val="24"/>
          <w:sz-cs w:val="24"/>
        </w:rPr>
        <w:t xml:space="preserve">Mobile, Cloud, and AI Adoption | +1.6% | Global, with strong momentum in North America and Asia-Pacific | Short term (≤ 2 years) | </w:t>
      </w:r>
    </w:p>
    <w:p>
      <w:pPr/>
      <w:r>
        <w:rPr>
          <w:rFonts w:ascii="Helvetica Light" w:hAnsi="Helvetica Light" w:cs="Helvetica Light"/>
          <w:sz w:val="24"/>
          <w:sz-cs w:val="24"/>
        </w:rPr>
        <w:t xml:space="preserve">Pension Reforms and Digital Participation | +1.0% | Asia-Pacific, Europe, the Middle East, and Africa | Medium term (2-4 years) | </w:t>
      </w:r>
    </w:p>
    <w:p>
      <w:pPr/>
      <w:r>
        <w:rPr>
          <w:rFonts w:ascii="Helvetica Light" w:hAnsi="Helvetica Light" w:cs="Helvetica Light"/>
          <w:sz w:val="24"/>
          <w:sz-cs w:val="24"/>
        </w:rPr>
        <w:t xml:space="preserve">Account Aggregation and Pension Consolidation | +0.7% | North America, Europe, and the Asia-Pacific | Medium term (2-4 years) | </w:t>
      </w:r>
    </w:p>
    <w:p>
      <w:pPr/>
      <w:r>
        <w:rPr>
          <w:rFonts w:ascii="Helvetica Light" w:hAnsi="Helvetica Light" w:cs="Helvetica Light"/>
          <w:sz w:val="24"/>
          <w:sz-cs w:val="24"/>
        </w:rPr>
        <w:t xml:space="preserve">Digital Income and Decumulation Solutions | +1.3% | North America, Europe, and the Asia-Pacific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remains fragmented by provider count and plan count, although large recordkeepers hold substantial concentrations of assets under administration. Fidelity and Empower have substantial assets under administration and established operating capabilities. Empower completed the acquisition of Milliman’s retirement administration business in September 2026 for USD 340 million. The transaction added 1.5 million participants, 400 defined-benefit plans with USD 80 billion in assets, and more than 1,100 defined-contribution plans with USD 50 billion in assets.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Vanguard announced in August 2026 that it would acquire Altruist for USD 4 billion to USD 5 billion. Altruist is expected to operate as a standalone business, giving Vanguard a direct route to independent financial advisers and adviser technology. The transaction broadens competition between asset managers, custodians, and adviser-platform providers. Human Interest also partnered with UBS in March 2026 to make its technology-first 401(k) administration and compliance platform available to more than 5,000 UBS Financial Advisers. These moves show that distribution partnerships and acquisitions are shaping the retirement fintech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Challenger platforms compete through payroll integration, participant experience, and faster implementation. PensionBee represents a consumer-facing approach based on pension aggregation and direct participant engagement. PensionBee reported customer retention above 95% and revenue growth of 40% in the first half of 2026. RightCapital launched Iris in June 2026, while Altruist launched Hazel in September 2026, adding artificial-intelligence-led planning capabilities to adviser workflows. A portable account for gig workers remains an opportunity because employer-based defined-contribution structures do not always serve workers with non-traditional employment. The competitive position of each provider will depend on its ability to connect retirement services with the systems that participants and employers already use.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Retirement FinTech Industry Leaders* Fidelity Investments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Empower Annuity Insurance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The Vanguard Group,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Charles Schwab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SS&amp;C Technologies Holdings,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Retirement FinTech Market Report ScopeBy Product FunctionPlan administration and recordkeeping | </w:t>
      </w:r>
    </w:p>
    <w:p>
      <w:pPr/>
      <w:r>
        <w:rPr>
          <w:rFonts w:ascii="Helvetica Light" w:hAnsi="Helvetica Light" w:cs="Helvetica Light"/>
          <w:sz w:val="24"/>
          <w:sz-cs w:val="24"/>
        </w:rPr>
        <w:t xml:space="preserve">Contribution, payroll and data-integration rails | </w:t>
      </w:r>
    </w:p>
    <w:p>
      <w:pPr/>
      <w:r>
        <w:rPr>
          <w:rFonts w:ascii="Helvetica Light" w:hAnsi="Helvetica Light" w:cs="Helvetica Light"/>
          <w:sz w:val="24"/>
          <w:sz-cs w:val="24"/>
        </w:rPr>
        <w:t xml:space="preserve">Participant engagement, planning and financial wellness | </w:t>
      </w:r>
    </w:p>
    <w:p>
      <w:pPr/>
      <w:r>
        <w:rPr>
          <w:rFonts w:ascii="Helvetica Light" w:hAnsi="Helvetica Light" w:cs="Helvetica Light"/>
          <w:sz w:val="24"/>
          <w:sz-cs w:val="24"/>
        </w:rPr>
        <w:t xml:space="preserve">Digital advice and automated investment | </w:t>
      </w:r>
    </w:p>
    <w:p>
      <w:pPr/>
      <w:r>
        <w:rPr>
          <w:rFonts w:ascii="Helvetica Light" w:hAnsi="Helvetica Light" w:cs="Helvetica Light"/>
          <w:sz w:val="24"/>
          <w:sz-cs w:val="24"/>
        </w:rPr>
        <w:t xml:space="preserve">Account aggregation, dashboards and consolidation | </w:t>
      </w:r>
    </w:p>
    <w:p>
      <w:pPr/>
      <w:r>
        <w:rPr>
          <w:rFonts w:ascii="Helvetica Light" w:hAnsi="Helvetica Light" w:cs="Helvetica Light"/>
          <w:sz w:val="24"/>
          <w:sz-cs w:val="24"/>
        </w:rPr>
        <w:t xml:space="preserve">Retirement-income, drawdown and annuity-enablement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Thailand | </w:t>
      </w:r>
    </w:p>
    <w:p>
      <w:pPr/>
      <w:r>
        <w:rPr>
          <w:rFonts w:ascii="Helvetica Light" w:hAnsi="Helvetica Light" w:cs="Helvetica Light"/>
          <w:sz w:val="24"/>
          <w:sz-cs w:val="24"/>
        </w:rPr>
        <w:t xml:space="preserve"> | Malaysia | </w:t>
      </w:r>
    </w:p>
    <w:p>
      <w:pPr/>
      <w:r>
        <w:rPr>
          <w:rFonts w:ascii="Helvetica Light" w:hAnsi="Helvetica Light" w:cs="Helvetica Light"/>
          <w:sz w:val="24"/>
          <w:sz-cs w:val="24"/>
        </w:rPr>
        <w:t xml:space="preserve"> | Singapore | </w:t>
      </w:r>
    </w:p>
    <w:p>
      <w:pPr/>
      <w:r>
        <w:rPr>
          <w:rFonts w:ascii="Helvetica Light" w:hAnsi="Helvetica Light" w:cs="Helvetica Light"/>
          <w:sz w:val="24"/>
          <w:sz-cs w:val="24"/>
        </w:rPr>
        <w:t xml:space="preserve"> | Vietnam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value of retirement fintech market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retirement fintech market is forecast to reach USD 28.9 billion by 2031, growing at an 8.2% CAGR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function is growing fastest in retirement technology?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Retirement-income, drawdown, and annuity enablement is expected to grow at a 14.2%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employers adopting digital retirement platforms?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Employers use these platforms to reduce administrative work, connect retirement plans with payroll, and support wider coverage requirements.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growing fastest for retirement technology services?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forecast to grow at an 11.1% CAGR through 2031, supported by pension-system digitalization and reforms.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are the main risks for retirement platform providers?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Cybersecurity, fraud, data privacy, fragmented pension rules, and fiduciary requirements can increase operating costs and slow deployment.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large providers competing in retirement services?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Large providers are using acquisitions, adviser distribution, payroll partnerships, and income solutions to broaden their capabilities.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