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Roasted Coffee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Coffee, Tea &amp; Beverages (Food &amp; Beverage)  </w:t>
      </w:r>
    </w:p>
    <w:p>
      <w:pPr/>
      <w:r>
        <w:rPr>
          <w:rFonts w:ascii="Helvetica Light" w:hAnsi="Helvetica Light" w:cs="Helvetica Light"/>
          <w:sz w:val="24"/>
          <w:sz-cs w:val="24"/>
        </w:rPr>
        <w:t xml:space="preserve">&gt; **Source:** [https://www.mordorintelligence.com/industry-reports/roasted-coffee-market](https://www.mordorintelligence.com/industry-reports/roasted-coffee-market)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54.62 billion |</w:t>
      </w:r>
    </w:p>
    <w:p>
      <w:pPr/>
      <w:r>
        <w:rPr>
          <w:rFonts w:ascii="Helvetica Light" w:hAnsi="Helvetica Light" w:cs="Helvetica Light"/>
          <w:sz w:val="24"/>
          <w:sz-cs w:val="24"/>
        </w:rPr>
        <w:t xml:space="preserve">| **Projected Forecast (2031)** | USD 54.62 billion |</w:t>
      </w:r>
    </w:p>
    <w:p>
      <w:pPr/>
      <w:r>
        <w:rPr>
          <w:rFonts w:ascii="Helvetica Light" w:hAnsi="Helvetica Light" w:cs="Helvetica Light"/>
          <w:sz w:val="24"/>
          <w:sz-cs w:val="24"/>
        </w:rPr>
        <w:t xml:space="preserve">| **Growth Rate (CAGR)** | 5.93 %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Roasted Coffee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![Roasted Coffee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![Roasted Coffee Market Share by Roast Level,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![Roasted Coffee Market Share by Caffeine Status,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![Roasted Coffee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![Roasted Coffee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54.62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72.87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5.93 %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Roasted Coffee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Roasted coffee market size is projected to expand from USD 49.91 billion in 2025 and USD 54.62 billion in 2026 to USD 72.87 billion by 2031, registering a CAGR of 5.93% between 2026 to 2031. The roasted coffee market is moving beyond commodity positioning as buyers increasingly prioritize bean origin, roast profile, and documented sourcing. This shift supports pricing power for products that clearly communicate quality, while undifferentiated supermarket blends face increasing pressure. Improved home espresso equipment has raised consumer expectations for at-home coffee preparation and increased demand for café-quality beans. The expansion of urban cafés across Asia-Pacific is creating more out-of-home consumption occasions in markets with historically limited coffee consumption. Supply volatility, climate exposure, and new traceability requirements will shape procurement decisions, favoring roasters with resilient sourcing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roast level, medium roast accounted for the largest share of the roasted coffee market, at 42.82% in 2025, while dark roast is projected to grow at the fastest CAGR of 7.68%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bean type, Arabica accounted for the largest share of the roasted coffee market, at 61.37% in 2025, while Robusta is projected to grow at the fastest CAGR of 7.25%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caffeine status, caffeinated coffee accounted for the largest share of the roasted coffee market, at 87.48% in 2025, while decaffeinated coffee is projected to grow at the fastest CAGR of 6.72%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off-trade accounted for the largest share of the roasted coffee market, at 68.77% in 2025, while on-trade is projected to grow at the fastest CAGR of 7.19%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Europe accounted for the largest share of the roasted coffee market, at 36.38% in 2025, while Asia-Pacific is projected to grow at the fastest CAGR of 7.42%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Roasted Coffee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Premiumization and specialty</w:t>
      </w:r>
    </w:p>
    <w:p>
      <w:pPr/>
      <w:r>
        <w:rPr>
          <w:rFonts w:ascii="Helvetica Light" w:hAnsi="Helvetica Light" w:cs="Helvetica Light"/>
          <w:sz w:val="24"/>
          <w:sz-cs w:val="24"/>
        </w:rPr>
        <w:t xml:space="preserve"> coffee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Europe and North</w:t>
      </w:r>
    </w:p>
    <w:p>
      <w:pPr/>
      <w:r>
        <w:rPr>
          <w:rFonts w:ascii="Helvetica Light" w:hAnsi="Helvetica Light" w:cs="Helvetica Light"/>
          <w:sz w:val="24"/>
          <w:sz-cs w:val="24"/>
        </w:rPr>
        <w:t xml:space="preserve"> America leading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café culture and</w:t>
      </w:r>
    </w:p>
    <w:p>
      <w:pPr/>
      <w:r>
        <w:rPr>
          <w:rFonts w:ascii="Helvetica Light" w:hAnsi="Helvetica Light" w:cs="Helvetica Light"/>
          <w:sz w:val="24"/>
          <w:sz-cs w:val="24"/>
        </w:rPr>
        <w:t xml:space="preserve"> at-home brewing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with</w:t>
      </w:r>
    </w:p>
    <w:p>
      <w:pPr/>
      <w:r>
        <w:rPr>
          <w:rFonts w:ascii="Helvetica Light" w:hAnsi="Helvetica Light" w:cs="Helvetica Light"/>
          <w:sz w:val="24"/>
          <w:sz-cs w:val="24"/>
        </w:rPr>
        <w:t xml:space="preserve"> spillover to the Middle East, Africa, and Latin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E-commerce, subscriptions, and</w:t>
      </w:r>
    </w:p>
    <w:p>
      <w:pPr/>
      <w:r>
        <w:rPr>
          <w:rFonts w:ascii="Helvetica Light" w:hAnsi="Helvetica Light" w:cs="Helvetica Light"/>
          <w:sz w:val="24"/>
          <w:sz-cs w:val="24"/>
        </w:rPr>
        <w:t xml:space="preserve"> direct-to-consumer availability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w:t>
      </w:r>
    </w:p>
    <w:p>
      <w:pPr/>
      <w:r>
        <w:rPr>
          <w:rFonts w:ascii="Helvetica Light" w:hAnsi="Helvetica Light" w:cs="Helvetica Light"/>
          <w:sz w:val="24"/>
          <w:sz-cs w:val="24"/>
        </w:rPr>
        <w:t xml:space="preserve"> expanding to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Convenience formats and</w:t>
      </w:r>
    </w:p>
    <w:p>
      <w:pPr/>
      <w:r>
        <w:rPr>
          <w:rFonts w:ascii="Helvetica Light" w:hAnsi="Helvetica Light" w:cs="Helvetica Light"/>
          <w:sz w:val="24"/>
          <w:sz-cs w:val="24"/>
        </w:rPr>
        <w:t xml:space="preserve"> occasion diversification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Roast-at-origin value</w:t>
      </w:r>
    </w:p>
    <w:p>
      <w:pPr/>
      <w:r>
        <w:rPr>
          <w:rFonts w:ascii="Helvetica Light" w:hAnsi="Helvetica Light" w:cs="Helvetica Light"/>
          <w:sz w:val="24"/>
          <w:sz-cs w:val="24"/>
        </w:rPr>
        <w:t xml:space="preserve"> retention and origin branding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and North America, with</w:t>
      </w:r>
    </w:p>
    <w:p>
      <w:pPr/>
      <w:r>
        <w:rPr>
          <w:rFonts w:ascii="Helvetica Light" w:hAnsi="Helvetica Light" w:cs="Helvetica Light"/>
          <w:sz w:val="24"/>
          <w:sz-cs w:val="24"/>
        </w:rPr>
        <w:t xml:space="preserve"> select Asia-Pacific importers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Automated micro-roasting and</w:t>
      </w:r>
    </w:p>
    <w:p>
      <w:pPr/>
      <w:r>
        <w:rPr>
          <w:rFonts w:ascii="Helvetica Light" w:hAnsi="Helvetica Light" w:cs="Helvetica Light"/>
          <w:sz w:val="24"/>
          <w:sz-cs w:val="24"/>
        </w:rPr>
        <w:t xml:space="preserve"> personalization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and</w:t>
      </w:r>
    </w:p>
    <w:p>
      <w:pPr/>
      <w:r>
        <w:rPr>
          <w:rFonts w:ascii="Helvetica Light" w:hAnsi="Helvetica Light" w:cs="Helvetica Light"/>
          <w:sz w:val="24"/>
          <w:sz-cs w:val="24"/>
        </w:rPr>
        <w:t xml:space="preserve"> Asia-Pacific urban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roasted coffee market is moderately concentrated. Leading companies compete through brand recognition, capsule and pod systems, distribution reach, and product-format breadth. Independent players differentiate themselves through origin-specific offerings, roast quality, and relationships with cafés and local retailers. Keurig Dr Pepper acquired 96.22% of JDE Peet’s shares, which was completed in April 2026. The combination brings Jacobs, Douwe Egberts, L’OR, Peet’s, and the Keurig brewing system under one portfolio, creating a larger global competitor to Nestlé’s Nescafé, Nespresso, and licensed Starbucks businesses. The transaction would increase the importance of system ownership, as capsules and pods can drive repeat purchases. It would also reinforce the need for leading companies to compete across bagged coffee, single-serve formats, and café-branded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Nestlé sold Blue Bottle Coffee to Centurium Capital in April 2026 while retaining the rights to Blue Bottle-branded Nespresso pods. This move would indicate a greater focus on scalable premium formats that operate within established systems.Keurig Dr Pepper and Nestlé USA also partnered to manufacture and distribute Starbucks K-Cup pods in the United States and Canada in April 2026. In 2025, JDE Peet’s launched Dubai Chocolate coffee across 22 countries, demonstrating how branded flavor extensions created new consumption occasions. These actions indicate that large companies are balancing scale with innovation across flavors, formats, and platforms. Geographic expansion into underpenetrated markets remains another important strategy for the largest companies.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strongest opportunities exist in origin-certified premium products in markets still served primarily by commodity blends, particularly India and Southeast Asia. Direct-to-consumer subscriptions also enable mid-tier specialty brands to build customer relationships beyond grocery retail. Lavazza launched Tablì in Italy in September 2025 and entered the United States in August 2026. The 100% coffee tab system eliminates the need for capsules, wrapping, or coatings. Supported by more than 15 patents, the system demonstrates the use of proprietary format design in the single-serve coffee market. Bellwether Coffee expanded into Australia in March 2026 through a partnership with Xtracted Espresso Solutions. On-site roasting technologies may enable cafés and specialty retailers to exert greater control over green-bean purchasing and roasting decisions, creating competition for branded roasted coffee suppliers in high-end foodservice accounts. Therefore, the overall landscape remains competitive despite increasing concentration among the largest groups.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Roasted Coffee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Nestlé S.A.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JDE Peet's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Starbucks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J.M. Smucker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Luigi Lavazza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Roasted Coffee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roasted coffee market encompasses coffee beans roasted for consumption through retail, foodservice, and institutional channels. By type, the market is segmented into light roast, medium roast, dark roast, and espresso roast. By bean type, the market is segmented into arabica, robusta, and blended coffee. By caffeine status, the market is segmented into caffeinated roasted coffee and decaffeinated roasted coffee. Based on distribution channel, the market is segmented into on-trade and off-trade. The report offers a detailed analysis across major economies across regions such as North America, Europe, Asia-Pacific, South America, and the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Roast Level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Light Roast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Roast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Dark Roast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Espresso Roast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growth rate for roasted coffee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category is forecast to grow at a 5.93% CAGR from 2026 to 2031, reaching USD 72.87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roast level has the largest share of roasted coffee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Medium roast led with 42.82% in 2025 because it suits espresso, drip brewing, and pour-over preparation.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coffee bean type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Robusta is projected to grow at a 7.25% CAGR through 2031 as higher-grade origin-specific products gain interest.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important for coffee companies?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record the fastest regional CAGR of 7.42% through 2031, supported by urbanization and café expansion.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