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Rocket And Missiles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Missiles, Defense Systems &amp; Radars (Aerospace &amp; Defense)  </w:t>
      </w:r>
    </w:p>
    <w:p>
      <w:pPr/>
      <w:r>
        <w:rPr>
          <w:rFonts w:ascii="Helvetica Light" w:hAnsi="Helvetica Light" w:cs="Helvetica Light"/>
          <w:sz w:val="24"/>
          <w:sz-cs w:val="24"/>
        </w:rPr>
        <w:t xml:space="preserve">&gt; **Source:** [https://www.mordorintelligence.com/industry-reports/rocket-and-missiles-market](https://www.mordorintelligence.com/industry-reports/rocket-and-missiles-market)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67.76 billion |</w:t>
      </w:r>
    </w:p>
    <w:p>
      <w:pPr/>
      <w:r>
        <w:rPr>
          <w:rFonts w:ascii="Helvetica Light" w:hAnsi="Helvetica Light" w:cs="Helvetica Light"/>
          <w:sz w:val="24"/>
          <w:sz-cs w:val="24"/>
        </w:rPr>
        <w:t xml:space="preserve">| **Projected Forecast (2031)** | USD 67.76 billion |</w:t>
      </w:r>
    </w:p>
    <w:p>
      <w:pPr/>
      <w:r>
        <w:rPr>
          <w:rFonts w:ascii="Helvetica Light" w:hAnsi="Helvetica Light" w:cs="Helvetica Light"/>
          <w:sz w:val="24"/>
          <w:sz-cs w:val="24"/>
        </w:rPr>
        <w:t xml:space="preserve">| **Growth Rate (CAGR)** | 5.29 %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Rocket And Missiles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![Rocket and Missiles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![Rocket and Missiles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![Rocket and Missiles Market: Market Share by Launch Mode](images/chart_5.png)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![Rocket and Missiles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![Rocket And Missiles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2019 - 2030 | </w:t>
      </w:r>
    </w:p>
    <w:p>
      <w:pPr/>
      <w:r>
        <w:rPr>
          <w:rFonts w:ascii="Helvetica Light" w:hAnsi="Helvetica Light" w:cs="Helvetica Light"/>
          <w:sz w:val="24"/>
          <w:sz-cs w:val="24"/>
        </w:rPr>
        <w:t xml:space="preserve">Market Size (2025) | USD 67.76 Billion | </w:t>
      </w:r>
    </w:p>
    <w:p>
      <w:pPr/>
      <w:r>
        <w:rPr>
          <w:rFonts w:ascii="Helvetica Light" w:hAnsi="Helvetica Light" w:cs="Helvetica Light"/>
          <w:sz w:val="24"/>
          <w:sz-cs w:val="24"/>
        </w:rPr>
        <w:t xml:space="preserve">Market Size (2030) | USD 87.70 Billion | </w:t>
      </w:r>
    </w:p>
    <w:p>
      <w:pPr/>
      <w:r>
        <w:rPr>
          <w:rFonts w:ascii="Helvetica Light" w:hAnsi="Helvetica Light" w:cs="Helvetica Light"/>
          <w:sz w:val="24"/>
          <w:sz-cs w:val="24"/>
        </w:rPr>
        <w:t xml:space="preserve">Growth Rate (2025 - 2030) | 5.29 %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Rocket And Missiles Market Analysis by Mordor IntelligenceThe rocket and missiles market size reached USD 67.76 billion in 2025 and is forecasted to attain USD 87.7 billion by 2030, advancing at a 5.29% CAGR. Rising defense budgets, shifting doctrines that favor long-range precision fires, and accelerating hypersonic programs form the core demand drivers for the rocket and missiles market. Heightened geopolitical friction in Eastern Europe, the Indo-Pacific, and the Middle East forces governments to redirect funds toward integrated air-and-missile defense ecosystems. Liquid-propellant designs remain widespread, yet scramjet and other advanced propulsion concepts are gaining traction as militaries seek greater speed, maneuverability, and survivability. Persistent raw-material supply risks and stringent export-control regimes temper growth but have also spurred nations to localize production and diversify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ballistic missiles led with 39.57% revenue share in 2024, while hypersonic glide vehicles are forecasted to expand at a 6.98% CAGR through 2030.</w:t>
      </w:r>
    </w:p>
    <w:p>
      <w:pPr/>
      <w:r>
        <w:rPr>
          <w:rFonts w:ascii="Helvetica Light" w:hAnsi="Helvetica Light" w:cs="Helvetica Light"/>
          <w:sz w:val="24"/>
          <w:sz-cs w:val="24"/>
        </w:rPr>
        <w:t xml:space="preserve">* By propulsion type, liquid systems accounted for 41.47% of the 2024 base, yet scramjet designs are projected to post the fastest 7.48% CAGR.</w:t>
      </w:r>
    </w:p>
    <w:p>
      <w:pPr/>
      <w:r>
        <w:rPr>
          <w:rFonts w:ascii="Helvetica Light" w:hAnsi="Helvetica Light" w:cs="Helvetica Light"/>
          <w:sz w:val="24"/>
          <w:sz-cs w:val="24"/>
        </w:rPr>
        <w:t xml:space="preserve">* By launch mode, surface-to-air platforms captured 38.84% of 2024 spending; air-to-air missiles show the highest 7.18% CAGR outlook.</w:t>
      </w:r>
    </w:p>
    <w:p>
      <w:pPr/>
      <w:r>
        <w:rPr>
          <w:rFonts w:ascii="Helvetica Light" w:hAnsi="Helvetica Light" w:cs="Helvetica Light"/>
          <w:sz w:val="24"/>
          <w:sz-cs w:val="24"/>
        </w:rPr>
        <w:t xml:space="preserve">* By guidance mechanism, guided weapons held a 58.49% share in 2024, whereas unguided rockets are slated to grow at a 6.28% CAGR.</w:t>
      </w:r>
    </w:p>
    <w:p>
      <w:pPr/>
      <w:r>
        <w:rPr>
          <w:rFonts w:ascii="Helvetica Light" w:hAnsi="Helvetica Light" w:cs="Helvetica Light"/>
          <w:sz w:val="24"/>
          <w:sz-cs w:val="24"/>
        </w:rPr>
        <w:t xml:space="preserve">* By product type, ballistic missiles led with 39.57% revenue share in 2024, while hypersonic glide vehicles are forecast to expand at a 6.98% CAGR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Rocket And Missiles Market*Driver | (≈) % Impact on CAGR Forecast | Geographic Relevance | Impact Timeline | </w:t>
      </w:r>
    </w:p>
    <w:p>
      <w:pPr/>
      <w:r>
        <w:rPr>
          <w:rFonts w:ascii="Helvetica Light" w:hAnsi="Helvetica Light" w:cs="Helvetica Light"/>
          <w:sz w:val="24"/>
          <w:sz-cs w:val="24"/>
        </w:rPr>
        <w:t xml:space="preserve">Escalating geopolitical tensions and defense modernization | +1.80% | Eastern Europe, Indo-Pacific, Middle East | Medium term (2-4 years) | </w:t>
      </w:r>
    </w:p>
    <w:p>
      <w:pPr/>
      <w:r>
        <w:rPr>
          <w:rFonts w:ascii="Helvetica Light" w:hAnsi="Helvetica Light" w:cs="Helvetica Light"/>
          <w:sz w:val="24"/>
          <w:sz-cs w:val="24"/>
        </w:rPr>
        <w:t xml:space="preserve">Growing demand for precision-guided munitions (PGMs) | +1.50% | North America, Europe, Asia-Pacific | Long term (≥4 years) | </w:t>
      </w:r>
    </w:p>
    <w:p>
      <w:pPr/>
      <w:r>
        <w:rPr>
          <w:rFonts w:ascii="Helvetica Light" w:hAnsi="Helvetica Light" w:cs="Helvetica Light"/>
          <w:sz w:val="24"/>
          <w:sz-cs w:val="24"/>
        </w:rPr>
        <w:t xml:space="preserve">Emergence of hypersonic missile R&amp;D funding | +1.20% | United States, China, Russia | Long term (≥4 years) | </w:t>
      </w:r>
    </w:p>
    <w:p>
      <w:pPr/>
      <w:r>
        <w:rPr>
          <w:rFonts w:ascii="Helvetica Light" w:hAnsi="Helvetica Light" w:cs="Helvetica Light"/>
          <w:sz w:val="24"/>
          <w:sz-cs w:val="24"/>
        </w:rPr>
        <w:t xml:space="preserve">Low-cost small-sat launch platforms demand | +0.80% | North America, Europe | Medium term (2-4 years) | </w:t>
      </w:r>
    </w:p>
    <w:p>
      <w:pPr/>
      <w:r>
        <w:rPr>
          <w:rFonts w:ascii="Helvetica Light" w:hAnsi="Helvetica Light" w:cs="Helvetica Light"/>
          <w:sz w:val="24"/>
          <w:sz-cs w:val="24"/>
        </w:rPr>
        <w:t xml:space="preserve">AI-enabled guidance and swarm tactics adoption | +1.00% | Advanced military powers | Medium term (2-4 years) | </w:t>
      </w:r>
    </w:p>
    <w:p>
      <w:pPr/>
      <w:r>
        <w:rPr>
          <w:rFonts w:ascii="Helvetica Light" w:hAnsi="Helvetica Light" w:cs="Helvetica Light"/>
          <w:sz w:val="24"/>
          <w:sz-cs w:val="24"/>
        </w:rPr>
        <w:t xml:space="preserve">Missile-defense race spurring offensive investments | +0.90% | Globally contested regions | Long term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rocket and missile market is moderately concentrated, with Lockheed Martin Corporation, RTX Corporation, and Northrop Grumman Corporation securing most top-line contracts through legacy relationships and classified capabilities. Multi-year awards for hypersonic prototypes and missile-defense interceptors sustain double-digit order backlogs. Emerging entrants such as Anduril leverage software-defined payloads and additive manufacturing to compress development cycles, challenging incumbents in select niches.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Incumbents respond by adopting digital thread methodologies and partnering with cloud and AI specialists to reduce design iterations. Vertical integration strategies—especially around solid-motor capacity—seek to mitigate supplier risk after recent shortages. Cross-border mergers, like proposed investments in Brazil’s Avibras, illustrate how capital inflows from Gulf and Australian entities diversify global footprints.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 production runs for low-cost precision rockets attract private-equity funding that traditionally avoided defense. Meanwhile, governments tighten security-clearance prerequisites, creating a barrier that helps established primes and incentivizes consortium models for smaller innovators. Overall, sustained R&amp;D outlays and the race to field hypersonic and autonomous systems uphold a dynamic yet concentrated competitive field.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Rocket And Missiles Industry Leaders* Lockheed Martin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Northrop Grumman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Boeing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MBDA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Rocket And Missiles Market Report ScopeBy Product TypeStrategic Missiles | </w:t>
      </w:r>
    </w:p>
    <w:p>
      <w:pPr/>
      <w:r>
        <w:rPr>
          <w:rFonts w:ascii="Helvetica Light" w:hAnsi="Helvetica Light" w:cs="Helvetica Light"/>
          <w:sz w:val="24"/>
          <w:sz-cs w:val="24"/>
        </w:rPr>
        <w:t xml:space="preserve">Tactical Missiles | </w:t>
      </w:r>
    </w:p>
    <w:p>
      <w:pPr/>
      <w:r>
        <w:rPr>
          <w:rFonts w:ascii="Helvetica Light" w:hAnsi="Helvetica Light" w:cs="Helvetica Light"/>
          <w:sz w:val="24"/>
          <w:sz-cs w:val="24"/>
        </w:rPr>
        <w:t xml:space="preserve">Cruise Missiles | </w:t>
      </w:r>
    </w:p>
    <w:p>
      <w:pPr/>
      <w:r>
        <w:rPr>
          <w:rFonts w:ascii="Helvetica Light" w:hAnsi="Helvetica Light" w:cs="Helvetica Light"/>
          <w:sz w:val="24"/>
          <w:sz-cs w:val="24"/>
        </w:rPr>
        <w:t xml:space="preserve">Ballistic Missiles | </w:t>
      </w:r>
    </w:p>
    <w:p>
      <w:pPr/>
      <w:r>
        <w:rPr>
          <w:rFonts w:ascii="Helvetica Light" w:hAnsi="Helvetica Light" w:cs="Helvetica Light"/>
          <w:sz w:val="24"/>
          <w:sz-cs w:val="24"/>
        </w:rPr>
        <w:t xml:space="preserve">Rockets (Artillery) | </w:t>
      </w:r>
    </w:p>
    <w:p>
      <w:pPr/>
      <w:r>
        <w:rPr>
          <w:rFonts w:ascii="Helvetica Light" w:hAnsi="Helvetica Light" w:cs="Helvetica Light"/>
          <w:sz w:val="24"/>
          <w:sz-cs w:val="24"/>
        </w:rPr>
        <w:t xml:space="preserve">Hypersonic Glide Vehicles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Egypt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rocket and missiles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rocket and missiles market size reached USD 67.76 billion in 2025 and is forecasted to attain USD 87.7 billion by 2030, advancing at a 5.29%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grows fastest for rocket and missile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posts the quickest 5.98% CAGR due to heightened security tensions and indigenous R&amp;D.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segment sees the highest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Hypersonic glide vehicles lead with a 6.98% CAGR between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major vendors?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Lockheed Martin Corporation, RTX Corporation, Northrop Grumman Corporation, and emerging firms such as Anduril dominate contract awards.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propulsion technology is gaining momentum?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Scramjet engines record the highest 7.48% CAGR as hypersonic projects move toward prototyping.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export controls influence procurement?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ITAR and MTCR rules delay delivery schedules and encourage domestic development, slightly dampening future growth.</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