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Ready To Drink Coffee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[https://www.mordorintelligence.com/industry-reports/rtd-coffee-market](https://www.mordorintelligence.com/industry-reports/rtd-coffee-market)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26.19 billion |</w:t>
      </w:r>
    </w:p>
    <w:p>
      <w:pPr/>
      <w:r>
        <w:rPr>
          <w:rFonts w:ascii="Helvetica Light" w:hAnsi="Helvetica Light" w:cs="Helvetica Light"/>
          <w:sz w:val="24"/>
          <w:sz-cs w:val="24"/>
        </w:rPr>
        <w:t xml:space="preserve">| **Projected Forecast (2031)** | USD 26.19 billion |</w:t>
      </w:r>
    </w:p>
    <w:p>
      <w:pPr/>
      <w:r>
        <w:rPr>
          <w:rFonts w:ascii="Helvetica Light" w:hAnsi="Helvetica Light" w:cs="Helvetica Light"/>
          <w:sz w:val="24"/>
          <w:sz-cs w:val="24"/>
        </w:rPr>
        <w:t xml:space="preserve">| **Growth Rate (CAGR)** | 7.52 %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Ready To Drink Coffee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Share by Soft Drink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26.19 Billion | </w:t>
      </w:r>
    </w:p>
    <w:p>
      <w:pPr/>
      <w:r>
        <w:rPr>
          <w:rFonts w:ascii="Helvetica Light" w:hAnsi="Helvetica Light" w:cs="Helvetica Light"/>
          <w:sz w:val="24"/>
          <w:sz-cs w:val="24"/>
        </w:rPr>
        <w:t xml:space="preserve">Market Size (2031) | USD 34.16 Billion | </w:t>
      </w:r>
    </w:p>
    <w:p>
      <w:pPr/>
      <w:r>
        <w:rPr>
          <w:rFonts w:ascii="Helvetica Light" w:hAnsi="Helvetica Light" w:cs="Helvetica Light"/>
          <w:sz w:val="24"/>
          <w:sz-cs w:val="24"/>
        </w:rPr>
        <w:t xml:space="preserve">Growth Rate (2026 - 2031) | 7.52 %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Ready-to-Drink Coffee market size was valued at USD 24.83 billion in 2025 and estimated to grow from USD 26.19 billion in 2026 to reach USD 34.16 billion by 2031, at a CAGR of 7.52% during the forecast period (2026-2031). This growth is primarily driven by rising demand for convenience, the growing popularity of premium cold-brew products, and the incorporation of functional formulations that align with changing consumer preferences. Urbanization continues to influence on-the-go consumption patterns, while a heightened focus on health-conscious ingredients encourages consumers to choose higher-quality offerings. Advances in cold brew extraction techniques are enabling brands to achieve higher price points, mitigating the impact of raw bean cost fluctuations and supporting market growth. Additionally, investments in sustainable packaging and improvements in direct-to-consumer logistics are fostering further opportunities, particularly in regions such as Asia-Pacific and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Iced coffee led with 51.52% Ready to Drink Coffee market share in 2025, while cold brew coffee is advancing at a 8.08% CAGR through 2031.</w:t>
      </w:r>
    </w:p>
    <w:p>
      <w:pPr/>
      <w:r>
        <w:rPr>
          <w:rFonts w:ascii="Helvetica Light" w:hAnsi="Helvetica Light" w:cs="Helvetica Light"/>
          <w:sz w:val="24"/>
          <w:sz-cs w:val="24"/>
        </w:rPr>
        <w:t xml:space="preserve">* Glass bottles retained 37.02% share of the Ready to Drink Coffee Market in 2025; PET bottles are growing at 8.71% CAGR as recycling capabilities improve.</w:t>
      </w:r>
    </w:p>
    <w:p>
      <w:pPr/>
      <w:r>
        <w:rPr>
          <w:rFonts w:ascii="Helvetica Light" w:hAnsi="Helvetica Light" w:cs="Helvetica Light"/>
          <w:sz w:val="24"/>
          <w:sz-cs w:val="24"/>
        </w:rPr>
        <w:t xml:space="preserve">* Off-trade channels accounted for 69.95% of the Ready to Drink Coffee Market in 2025 and are expanding at 8.62% CAGR, driven by e-commerce penetration.</w:t>
      </w:r>
    </w:p>
    <w:p>
      <w:pPr/>
      <w:r>
        <w:rPr>
          <w:rFonts w:ascii="Helvetica Light" w:hAnsi="Helvetica Light" w:cs="Helvetica Light"/>
          <w:sz w:val="24"/>
          <w:sz-cs w:val="24"/>
        </w:rPr>
        <w:t xml:space="preserve">* Energy-infused products captured 34.62% share of the Ready to Drink Coffee market size in 2025 and are projected to rise at a 8.98% CAGR to 2031.</w:t>
      </w:r>
    </w:p>
    <w:p>
      <w:pPr/>
      <w:r>
        <w:rPr>
          <w:rFonts w:ascii="Helvetica Light" w:hAnsi="Helvetica Light" w:cs="Helvetica Light"/>
          <w:sz w:val="24"/>
          <w:sz-cs w:val="24"/>
        </w:rPr>
        <w:t xml:space="preserve">* Asia-Pacific commanded 36.74% of the Ready to Drink Coffee Market in 2025 and is growing at 8.52% CAGR, the fastest among all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Ready To Drink Coffee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global coffee culture and adoption of coffeehouse trends | +1.2% | Global, with strongest impact in Asia-Pacific and Europe | Medium term (2-4 years) | </w:t>
      </w:r>
    </w:p>
    <w:p>
      <w:pPr/>
      <w:r>
        <w:rPr>
          <w:rFonts w:ascii="Helvetica Light" w:hAnsi="Helvetica Light" w:cs="Helvetica Light"/>
          <w:sz w:val="24"/>
          <w:sz-cs w:val="24"/>
        </w:rPr>
        <w:t xml:space="preserve">Increasing demand for convenience and on-the-go beverage options | +1.8% | Global, particularly North America and urban Asia-Pacific | Short term (≤ 2 years) | </w:t>
      </w:r>
    </w:p>
    <w:p>
      <w:pPr/>
      <w:r>
        <w:rPr>
          <w:rFonts w:ascii="Helvetica Light" w:hAnsi="Helvetica Light" w:cs="Helvetica Light"/>
          <w:sz w:val="24"/>
          <w:sz-cs w:val="24"/>
        </w:rPr>
        <w:t xml:space="preserve">Rising consumer health consciousness driving interest in organic, plant-based, and low-sugar/functional variants | +1.1% | North America &amp; Europe, expanding to Asia-Pacific | Long term (≥ 4 years) | </w:t>
      </w:r>
    </w:p>
    <w:p>
      <w:pPr/>
      <w:r>
        <w:rPr>
          <w:rFonts w:ascii="Helvetica Light" w:hAnsi="Helvetica Light" w:cs="Helvetica Light"/>
          <w:sz w:val="24"/>
          <w:sz-cs w:val="24"/>
        </w:rPr>
        <w:t xml:space="preserve">Increasing urbanization and busy lifestyles favoring RTD formats | +0.9% | Asia-Pacific core, spill-over to MEA and South America | Medium term (2-4 years) | </w:t>
      </w:r>
    </w:p>
    <w:p>
      <w:pPr/>
      <w:r>
        <w:rPr>
          <w:rFonts w:ascii="Helvetica Light" w:hAnsi="Helvetica Light" w:cs="Helvetica Light"/>
          <w:sz w:val="24"/>
          <w:sz-cs w:val="24"/>
        </w:rPr>
        <w:t xml:space="preserve">Sustainable sourcing and ethical supply chain initiatives | +0.3% | Europe &amp; North America, emerging in Asia-Pacific | Long term (≥ 4 years) | </w:t>
      </w:r>
    </w:p>
    <w:p>
      <w:pPr/>
      <w:r>
        <w:rPr>
          <w:rFonts w:ascii="Helvetica Light" w:hAnsi="Helvetica Light" w:cs="Helvetica Light"/>
          <w:sz w:val="24"/>
          <w:sz-cs w:val="24"/>
        </w:rPr>
        <w:t xml:space="preserve">Customization and personalization trends | +0.2% | North America, expanding globally through digital platforms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RTD coffee market is moderately concentrated, with established beverage companies using their extensive distribution networks to maintain a strong presence. At the same time, specialty coffee roasters are carving out premium segments by focusing on direct-to-consumer strategies and building brand authenticity. Major players like Nestlé, Starbucks, and Coca-Cola benefit from economies of scale in production and procurement. Still, they face growing competition from smaller, nimble brands that are quick to innovate with functional ingredients and sustainable packaging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with vertical integration capabilities are gaining an edge by better managing supply chain quality and costs. On the other hand, pure-play RTD coffee brands often find it challenging to scale their distribution without forming strategic partnerships or being acquired by larger beverage companies. Technology is becoming a key differentiator, as businesses adopt advanced packaging preservation techniques, optimize supply chains, and leverage direct-to-consumer digital platforms to strengthen customer relationships and improve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remains a priority, as seen in patent filings for cold brew extraction methods and functional ingredient integration, with companies seeking to protect proprietary processes that enhance product quality. Established players also benefit from their ability to navigate complex regulatory requirements, which can be a significant barrier for smaller entrants with limited resources. Meanwhile, opportunities are emerging in personalized nutrition and sustainable packaging, where consumer demand is outpacing current market offerings. This creates room for new entrants to target underserved niches, contributing to further market fragmentation.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To Drink Coffee Industry Leaders*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Suntory Holdings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Coca-Cola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Keurig Dr Pepper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Ready To Drink Coffee Market Report ScopeCold Brew Coffee, Iced coffee are covered as segments by Soft Drink Type. Aseptic packages, Glass Bottles, Metal Can, PET Bottles are covered as segments by Packaging Type. Off-trade, On-trade are covered as segments by Distribution Channel. Africa, Asia-Pacific, Europe, Middle East, North America, South America are covered as segments by Region.By Soft Drink TypeCold Brew Coffee | </w:t>
      </w:r>
    </w:p>
    <w:p>
      <w:pPr/>
      <w:r>
        <w:rPr>
          <w:rFonts w:ascii="Helvetica Light" w:hAnsi="Helvetica Light" w:cs="Helvetica Light"/>
          <w:sz w:val="24"/>
          <w:sz-cs w:val="24"/>
        </w:rPr>
        <w:t xml:space="preserve">Iced Coffee | </w:t>
      </w:r>
    </w:p>
    <w:p>
      <w:pPr/>
      <w:r>
        <w:rPr>
          <w:rFonts w:ascii="Helvetica Light" w:hAnsi="Helvetica Light" w:cs="Helvetica Light"/>
          <w:sz w:val="24"/>
          <w:sz-cs w:val="24"/>
        </w:rPr>
        <w:t xml:space="preserve">Other RTD Coffee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Ready to Drink Coffee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Ready to Drink Coffee market size is USD 26.19 billion in 2026, with a 7.52% forecast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RTD coffee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brew is advancing at 8.08% CAGR through 2031, outpacing all other soft-drink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sales of packaged RTD coffee?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36.74% of global sales and posts the highest regional CAGR at 8.52%.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format is gaining share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are growing at 8.71% CAGR due to improved recyclability and lighter logistics footprint.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addressing sustainability concerns?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investing in recyclable containers, direct farmer partnerships, and traceable supply chains to meet ethical and environmental expectations.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