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Sea Freight Forwarding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Freight Forwarding &amp; Multimodal (Logistics &amp; Supply Chain)  </w:t>
      </w:r>
    </w:p>
    <w:p>
      <w:pPr/>
      <w:r>
        <w:rPr>
          <w:rFonts w:ascii="Helvetica Light" w:hAnsi="Helvetica Light" w:cs="Helvetica Light"/>
          <w:sz w:val="24"/>
          <w:sz-cs w:val="24"/>
        </w:rPr>
        <w:t xml:space="preserve">&gt; **Source:** [https://www.mordorintelligence.com/industry-reports/sea-freight-forwarding-market](https://www.mordorintelligence.com/industry-reports/sea-freight-forwarding-market)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378.37 billion |</w:t>
      </w:r>
    </w:p>
    <w:p>
      <w:pPr/>
      <w:r>
        <w:rPr>
          <w:rFonts w:ascii="Helvetica Light" w:hAnsi="Helvetica Light" w:cs="Helvetica Light"/>
          <w:sz w:val="24"/>
          <w:sz-cs w:val="24"/>
        </w:rPr>
        <w:t xml:space="preserve">| **Projected Forecast (2031)** | USD 378.37 billion |</w:t>
      </w:r>
    </w:p>
    <w:p>
      <w:pPr/>
      <w:r>
        <w:rPr>
          <w:rFonts w:ascii="Helvetica Light" w:hAnsi="Helvetica Light" w:cs="Helvetica Light"/>
          <w:sz w:val="24"/>
          <w:sz-cs w:val="24"/>
        </w:rPr>
        <w:t xml:space="preserve">| **Growth Rate (CAGR)** | 5.26 %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Sea Freight Forwarding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![Sea Freight Forwarding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![Sea Freight Forwarding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![Sea Freight Forwarding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![Sea Freight Forwarding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![Sea Freight Forwarding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378.37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488.97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5.26 %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Sea Freight Forwarding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Sea Freight Forwarding Market size was valued at USD 358.31 billion in 2025 and is estimated to grow from USD 378.37 billion in 2026 to reach USD 488.97 billion by 2031, at a CAGR of 5.26% during the forecast period (2026-2031).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sea freight forwarding market is growing steadily, supported by resilient trade flows and ongoing supply chain realignment. Growth is reinforced by large-scale infrastructure investments, such as the ~USD 1.2 billion expansion of Bremerhaven port to enhance capacity and efficiency, and increasing strategic alliances among major carriers to improve schedule reliability and network optimization. While Asia-Pacific continues to dominate global volumes, nearshoring trends and port investments are accelerating growth in North America. At the same time, persistent disruptions and rising digital adoption are pushing freight forwarders toward more integrated, technology-driven, and value-added logistics solutions.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service type, full-container-load services held 60.31% of the sea freight forwarding market share in 2025, while the less-than-container-load segment of the sea freight forwarding market is projected to expand at a 4.67%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cargo type, Dry cargo accounted for a 71.40% share of the sea freight forwarding market size in 2025, while the reefer cargo is projected to grow at a CAGR of 4.23%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in 2025, retail and e-commerce accounted for 25.43% of the market share, while the pharmaceuticals and healthcare sectors are set to lead with the highest projected CAGR of 5.45%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dominates the sea freight forwarding market with a 40.52% share in 2025, while North America is projected to grow at a significant CAGR of 5.23%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Sea Freight Forwarding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in Global Trade Volumes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focus on Asia-Pacific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E-Commerce and Cross-Border Sales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Asia-Pacific, North America,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Demand for Cost-Effective Bulk Transport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Emerging markets in South America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Port Modernization and Deepening Projects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Middle East,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Need for Temperature-Controlled Logistics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Asia-Pacific pharma lanes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Shift to Larger Container Vessels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Transpacific and Asia-Europe routes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sea freight forwarding market remains fragmented. Kuehne+Nagel, DHL Global Forwarding, and DSV hold the majority of the combined share through global networks and digital platforms. Smaller specialists win compliance-heavy sectors such as pharmaceuticals and aerospace. Blockchain documentation, including TradeLens and Global Shipping Business Network, trimmed clearance from 7.2 days to 4.1 days and reduced paper bills by 90%, shifting value creation away from manual processing toward advisory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differentiates leaders. API visibility, predictive analytics, and embedded insurance allow premiums of 8-12% for guaranteed service levels. Start-ups offering instant quotes and simplified booking captured 4-6% of Asia-North America e-commerce flows by appealing to younger procurement teams. Consolidation remains limited amid antitrust scrutiny, but alliances to share capacity and co-fund green-fuel surcharges are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Integrated logistics conglomerates hedge bunker risk through captive tonnage and fuel contracts, while many mid-tier forwarders struggle with quarterly surcharges. Specialization in hazmat handling, project cargo, and emerging-market compliance gives regional players defensible niches despite shrinking transactional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Sea Freight Forwarding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Kuehne + Nagel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DHL Global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Sinotrans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DSV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Expeditors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Sea Freight Forwarding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Sea Freight Forwarding is a method of transporting large quantities of goods using cargo ships where goods are packed in containers and loaded onto ships. A typical freighter can carry about 18,000 containers, making ocean freight a cost-effective way to transport large quantities over long distances.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Sea Freight Forwarding Market report provides insights into the market, Market Overview, Market Dynamics, Value Chain / Supply Chain Analysis, Technological Trends, Investment Scenarios, Government Regulations and Initiatives, Sea Freight Transportation Costs/Freight Rates, Insights on the E-commerce Industry, Sea Freight Forwarding Market, and Industry Attractiveness. Furthermore, the report also provides company profiles of leading market players to understand the market's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Sea Freight Forwarding Market Report is Segmented by Service Type (Full-Container-Load, Less-Than-Container-Load), by Cargo Type (Dry, Reefer), by End-User Industry (Electronics and Semiconductors, Chemicals and Petrochemicals, and More), and by Geography (North America, South America, Asia-Pacific, Europe,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Service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Full-Container-Load (FCL)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Less-than-Container-Load (LCL)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of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Sea Freight Forwarding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Sea Freight Forwarding Market is forecast to reach USD 488.97 billion by 2031, growing at a CAGR of 5.26%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leads at 5.23% CAGR to 2031, driven by nearshoring that shifted 12% of U.S. electronics imports to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reefer cargo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Pharmaceutical GDP rules and consumer preference for fresh produce are pushing reefer to 4.23% CAGR despite tight pharma-grade capacity.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digital platforms changing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Blockchain documentation cut clearance from 7.2 days to 4.1 days, reducing manual value-add and elevating advisory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share does Asia-Pacific hold?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accounted for 40.52% of market share in 2025, supported by RCEP tariff cuts and China port automation.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type dominates?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Full-Container-Load held 60.31% share in 2025, yet Less-than-Container-Load is expanding faster at 4.67% CAGR.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