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Smart Container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Smart, Active &amp; Intelligent Packaging (Packaging)  </w:t>
      </w:r>
    </w:p>
    <w:p>
      <w:pPr/>
      <w:r>
        <w:rPr>
          <w:rFonts w:ascii="Helvetica Light" w:hAnsi="Helvetica Light" w:cs="Helvetica Light"/>
          <w:sz w:val="24"/>
          <w:sz-cs w:val="24"/>
        </w:rPr>
        <w:t xml:space="preserve">&gt; **Source:** [https://www.mordorintelligence.com/industry-reports/smart-container-market](https://www.mordorintelligence.com/industry-reports/smart-container-market)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6.13 billion |</w:t>
      </w:r>
    </w:p>
    <w:p>
      <w:pPr/>
      <w:r>
        <w:rPr>
          <w:rFonts w:ascii="Helvetica Light" w:hAnsi="Helvetica Light" w:cs="Helvetica Light"/>
          <w:sz w:val="24"/>
          <w:sz-cs w:val="24"/>
        </w:rPr>
        <w:t xml:space="preserve">| **Projected Forecast (2031)** | USD 6.13 billion |</w:t>
      </w:r>
    </w:p>
    <w:p>
      <w:pPr/>
      <w:r>
        <w:rPr>
          <w:rFonts w:ascii="Helvetica Light" w:hAnsi="Helvetica Light" w:cs="Helvetica Light"/>
          <w:sz w:val="24"/>
          <w:sz-cs w:val="24"/>
        </w:rPr>
        <w:t xml:space="preserve">| **Growth Rate (CAGR)** | 18.13 % |</w:t>
      </w:r>
    </w:p>
    <w:p>
      <w:pPr/>
      <w:r>
        <w:rPr>
          <w:rFonts w:ascii="Helvetica Light" w:hAnsi="Helvetica Light" w:cs="Helvetica Light"/>
          <w:sz w:val="24"/>
          <w:sz-cs w:val="24"/>
        </w:rPr>
        <w:t xml:space="preserve">| **Largest Market Region** | Home |</w:t>
      </w:r>
    </w:p>
    <w:p>
      <w:pPr/>
      <w:r>
        <w:rPr>
          <w:rFonts w:ascii="Helvetica Light" w:hAnsi="Helvetica Light" w:cs="Helvetica Light"/>
          <w:sz w:val="24"/>
          <w:sz-cs w:val="24"/>
        </w:rPr>
        <w:t xml:space="preserve">| **Fastest-Growing Region** | Home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![Smart Container Market (2025 - 2030)](images/chart_1.png)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Smart Container Market Analysis by Mordor IntelligenceThe smart container market size is expected to grow from USD 5.19 billion in 2025 to USD 6.13 billion in 2026 and is forecast to reach USD 14.08 billion by 2031 at 18.13% CAGR over 2026-2031. Momentum stems from the maritime sector’s push to digitize after recent supply-chain shocks highlighted costly visibility gaps. Lower IoT hardware prices, wider satellite coverage, and stricter traceability rules are prompting operators to retrofit fleets. Refrigerated cargoes, pharmaceuticals, and temperature-sensitive foods continue to anchor deployments, while falling sensor costs and energy-harvesting modules are opening the door for dry-box adoption. Regional leadership remains with North America as firms comply with Food and Drug Administration traceability timelines, yet Asia-Pacific shows the quickest acceleration due to infrastructure spending tied to trans-Asian trade routes and new manufacturing hubs.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Smart Container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Of The Report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Smart Container Market Report Scope The smart container market refers to the industry focused on containers equipped with advanced technologies such as IoT, GPS, and sensors for real-time monitoring and data transmission. These containers are used to track and manage cargo conditions, improving efficiency, security, and visibility in supply chains. The market includes applications across various sectors like logistics, healthcare, and food transportation.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Smart Container Market is segmented by connectivity (GPS, cellular-based, Bluetooth low energy (BLE), LoRaWAN, and other technologies), component (hardware, software, services), industry vertical (logistics and transportation, healthcare, food and beverages, retail and e-commerce, manufacturing, and other industry verticals), and geography (North America, Europe, Asia Pacific, Latin America, Middle East, and Africa).The market sizes and forecasts are provided in terms of value (USD) for all the above segments.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value of the smart container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smart container market is worth USD 6.13 billion in 2026 and is forecast to reach USD 14.08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connectivity technology leads the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GPS remains dominant with 35.80% share in 2025, while LoRaWAN is expanding fastest at a 18.52%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refrigerated containers adopting smart technology first?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Strict temperature-control rules for pharmaceuticals and perishable foods make continuous monitoring mandatory, giving refrigerated units 54.70% share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grows fastest in smart container adoption?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shows the highest trajectory with a projected 19.05% CAGR through 2031, driven by Belt and Road infrastructure and manufacturing logistics.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do regulations influence market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Rules such as the FDA’s FSMA 204 require traceability within 24 hours, pushing shippers to digital solutions that smart containers supply.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are the main barriers slowing wider rollout?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High retrofitting costs, fragmented interoperability standards, and rising cybersecurity risks collectively temper adoption, especially for smaller operators.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