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Domestic CEP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[https://www.mordorintelligence.com/industry-reports/south-america-domestic-cep-market](https://www.mordorintelligence.com/industry-reports/south-america-domestic-cep-market)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7.92 billion |</w:t>
      </w:r>
    </w:p>
    <w:p>
      <w:pPr/>
      <w:r>
        <w:rPr>
          <w:rFonts w:ascii="Helvetica Light" w:hAnsi="Helvetica Light" w:cs="Helvetica Light"/>
          <w:sz w:val="24"/>
          <w:sz-cs w:val="24"/>
        </w:rPr>
        <w:t xml:space="preserve">| **Projected Forecast (2031)** | USD 7.92 billion |</w:t>
      </w:r>
    </w:p>
    <w:p>
      <w:pPr/>
      <w:r>
        <w:rPr>
          <w:rFonts w:ascii="Helvetica Light" w:hAnsi="Helvetica Light" w:cs="Helvetica Light"/>
          <w:sz w:val="24"/>
          <w:sz-cs w:val="24"/>
        </w:rPr>
        <w:t xml:space="preserve">| **Growth Rate (CAGR)** | 5.52 %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Domestic CEP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Share by Speed of Delivery,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Share by Business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Share by Mode of Transport,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7.46 Billion | </w:t>
      </w:r>
    </w:p>
    <w:p>
      <w:pPr/>
      <w:r>
        <w:rPr>
          <w:rFonts w:ascii="Helvetica Light" w:hAnsi="Helvetica Light" w:cs="Helvetica Light"/>
          <w:sz w:val="24"/>
          <w:sz-cs w:val="24"/>
        </w:rPr>
        <w:t xml:space="preserve">Market Size (2026) | USD 7.92 Billion | </w:t>
      </w:r>
    </w:p>
    <w:p>
      <w:pPr/>
      <w:r>
        <w:rPr>
          <w:rFonts w:ascii="Helvetica Light" w:hAnsi="Helvetica Light" w:cs="Helvetica Light"/>
          <w:sz w:val="24"/>
          <w:sz-cs w:val="24"/>
        </w:rPr>
        <w:t xml:space="preserve">Market Size (2031) | USD 10.36 Billion | </w:t>
      </w:r>
    </w:p>
    <w:p>
      <w:pPr/>
      <w:r>
        <w:rPr>
          <w:rFonts w:ascii="Helvetica Light" w:hAnsi="Helvetica Light" w:cs="Helvetica Light"/>
          <w:sz w:val="24"/>
          <w:sz-cs w:val="24"/>
        </w:rPr>
        <w:t xml:space="preserve">Growth Rate (2026 - 2031) | 5.52 %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Analysis by Mordor IntelligenceThe South America Domestic CEP Market size was valued at USD 7.46 billion in 2025 and is estimated to grow from USD 7.92 billion in 2026 to reach USD 10.36 billion by 2031, at a CAGR of 5.52%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order density was increasing across large cities and smaller urban corridors, which supported parcel volumes and fulfillment investment. Instant payment systems reduced the time between checkout and shipment release, making integration with payment rails more important for carriers. Marketplace operators and global integrators were investing in sorting, fulfillment, and last-mile capacity, which changed the competitive position of conventional providers. The South America domestic CEP market offered opportunities for operators that connected effectively with marketplace systems and delivered reliable service at competitive prices. Fuel costs, security incidents, and road constraints continued to weigh on margins and network 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speed of delivery, non-express services held 77.40% of the South America domestic CEP market share in 2025, while express delivery was forecast to grow at a 6.44% CAGR through 2031.</w:t>
      </w:r>
    </w:p>
    <w:p>
      <w:pPr/>
      <w:r>
        <w:rPr>
          <w:rFonts w:ascii="Helvetica Light" w:hAnsi="Helvetica Light" w:cs="Helvetica Light"/>
          <w:sz w:val="24"/>
          <w:sz-cs w:val="24"/>
        </w:rPr>
        <w:t xml:space="preserve">* By business model, B2C held 53.17% of the South America domestic CEP market size in 2025 and also recorded the highest projected CAGR at 6.61% through 2031.</w:t>
      </w:r>
    </w:p>
    <w:p>
      <w:pPr/>
      <w:r>
        <w:rPr>
          <w:rFonts w:ascii="Helvetica Light" w:hAnsi="Helvetica Light" w:cs="Helvetica Light"/>
          <w:sz w:val="24"/>
          <w:sz-cs w:val="24"/>
        </w:rPr>
        <w:t xml:space="preserve">* By shipment weight, light-weight shipments accounted for 72.54% of the South America domestic CEP market size in 2025 and were forecast to expand at a 5.69% CAGR through 2031.</w:t>
      </w:r>
    </w:p>
    <w:p>
      <w:pPr/>
      <w:r>
        <w:rPr>
          <w:rFonts w:ascii="Helvetica Light" w:hAnsi="Helvetica Light" w:cs="Helvetica Light"/>
          <w:sz w:val="24"/>
          <w:sz-cs w:val="24"/>
        </w:rPr>
        <w:t xml:space="preserve">* By mode of transport, road transport held 63.39% of the South America domestic CEP market share in 2025, while air freight was forecast to grow at a 6.32% CAGR through 2031.</w:t>
      </w:r>
    </w:p>
    <w:p>
      <w:pPr/>
      <w:r>
        <w:rPr>
          <w:rFonts w:ascii="Helvetica Light" w:hAnsi="Helvetica Light" w:cs="Helvetica Light"/>
          <w:sz w:val="24"/>
          <w:sz-cs w:val="24"/>
        </w:rPr>
        <w:t xml:space="preserve">* By end-user industry, manufacturing held 39.24% of the South America domestic CEP market size in 2025, while e-commerce was forecast to expand at a 6.01% CAGR through 2031.</w:t>
      </w:r>
    </w:p>
    <w:p>
      <w:pPr/>
      <w:r>
        <w:rPr>
          <w:rFonts w:ascii="Helvetica Light" w:hAnsi="Helvetica Light" w:cs="Helvetica Light"/>
          <w:sz w:val="24"/>
          <w:sz-cs w:val="24"/>
        </w:rPr>
        <w:t xml:space="preserve">* By country, Brazil held 50.45% of the South America domestic CEP market share in 2025, while Peru was forecast to grow at a 6.60%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E-Commerce Parcel Density and Marketplace Fulfillment Expansion | +1.8% | Brazil, Argentina, Chile, Colombia | Short term (≤ 2 years) | </w:t>
      </w:r>
    </w:p>
    <w:p>
      <w:pPr/>
      <w:r>
        <w:rPr>
          <w:rFonts w:ascii="Helvetica Light" w:hAnsi="Helvetica Light" w:cs="Helvetica Light"/>
          <w:sz w:val="24"/>
          <w:sz-cs w:val="24"/>
        </w:rPr>
        <w:t xml:space="preserve">Same-Day and Next-Day Delivery Expectations in Major Urban Corridors | +0.9% | São Paulo, Buenos Aires, Santiago, Bogotá, Lima | Short term (≤ 2 years) | </w:t>
      </w:r>
    </w:p>
    <w:p>
      <w:pPr/>
      <w:r>
        <w:rPr>
          <w:rFonts w:ascii="Helvetica Light" w:hAnsi="Helvetica Light" w:cs="Helvetica Light"/>
          <w:sz w:val="24"/>
          <w:sz-cs w:val="24"/>
        </w:rPr>
        <w:t xml:space="preserve">Instant-Payment Adoption Enabling Faster Order Release | +0.8% | Brazil primarily, Colombia and Chile follow-on | Medium term (2-4 years) | </w:t>
      </w:r>
    </w:p>
    <w:p>
      <w:pPr/>
      <w:r>
        <w:rPr>
          <w:rFonts w:ascii="Helvetica Light" w:hAnsi="Helvetica Light" w:cs="Helvetica Light"/>
          <w:sz w:val="24"/>
          <w:sz-cs w:val="24"/>
        </w:rPr>
        <w:t xml:space="preserve">Dark-Store and Micro-Fulfillment Expansion | +0.6% | Brazil, with expansion to Chile and Colombia | Medium term (2-4 years) | </w:t>
      </w:r>
    </w:p>
    <w:p>
      <w:pPr/>
      <w:r>
        <w:rPr>
          <w:rFonts w:ascii="Helvetica Light" w:hAnsi="Helvetica Light" w:cs="Helvetica Light"/>
          <w:sz w:val="24"/>
          <w:sz-cs w:val="24"/>
        </w:rPr>
        <w:t xml:space="preserve">Transport-Corridor and Multimodal Infrastructure Investment | +0.4% | Southern Cone, Brazil, Paraguay, Argentina, Chile | Long term (≥ 4 years) | </w:t>
      </w:r>
    </w:p>
    <w:p>
      <w:pPr/>
      <w:r>
        <w:rPr>
          <w:rFonts w:ascii="Helvetica Light" w:hAnsi="Helvetica Light" w:cs="Helvetica Light"/>
          <w:sz w:val="24"/>
          <w:sz-cs w:val="24"/>
        </w:rPr>
        <w:t xml:space="preserve">Healthcare, Perishables, and Temperature-Controlled Parcel Demand | +0.4% | Brazil, Colombia, Peru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domestic CEP market was moderately concentrated at the national level and distributed across city clusters. Marketplace-integrated logistics became a key performance benchmark because leading platforms directed large shares of volume through their own fleets and sortation networks. MercadoLibre routed 94% of its parcels through its own infrastructure in 2025. Legacy postal operators responded with multiyear programs that combined physical delivery with digital payment and tracking functions. Technology-focused providers used dynamic route planning and wider platform connectivity to compete with established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Loggi increased its e-commerce connections from 28 to 49 in 2025, covering 90% of online retail used by small and medium-sized businesses. DHL committed resources to a Sao Paulo hub intended for next-day service, and it announced plans to expand its regional reach through the Aero Cargas acquisition in September 2026. MercadoLibre strengthened its fulfillment presence through a 2026 program targeting 42 distribution centers. These moves increased the importance of network density, platform connectivity, and time-definite delivery. Global integrators focused more closely on healthcare and specialized logistics where service requirements were higher.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logistics offered a defensible area because cold-chain infrastructure, certification, and trained personnel created barriers to entry. Secondary-city last-mile delivery also remained open as PUDO networks and small-seller volumes developed. Ride-hailing and quick-commerce providers increased price pressure in fast urban delivery categories through large driver pools. Pix integration became a competitive requirement because faster confirmation improved order release and working-capital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Industry Leaders* Empresa Brasileira de Correios e Telegrafos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MercadoLibre,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Loggi Tecnologia Ltda.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 Poste Group (Including DPD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Domestic CEP Market Report ScopeBy Speed of DeliveryExpress | </w:t>
      </w:r>
    </w:p>
    <w:p>
      <w:pPr/>
      <w:r>
        <w:rPr>
          <w:rFonts w:ascii="Helvetica Light" w:hAnsi="Helvetica Light" w:cs="Helvetica Light"/>
          <w:sz w:val="24"/>
          <w:sz-cs w:val="24"/>
        </w:rPr>
        <w:t xml:space="preserve">Non-Express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CountryArgentina | </w:t>
      </w:r>
    </w:p>
    <w:p>
      <w:pPr/>
      <w:r>
        <w:rPr>
          <w:rFonts w:ascii="Helvetica Light" w:hAnsi="Helvetica Light" w:cs="Helvetica Light"/>
          <w:sz w:val="24"/>
          <w:sz-cs w:val="24"/>
        </w:rPr>
        <w:t xml:space="preserve">Brazil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Colombia | </w:t>
      </w:r>
    </w:p>
    <w:p>
      <w:pPr/>
      <w:r>
        <w:rPr>
          <w:rFonts w:ascii="Helvetica Light" w:hAnsi="Helvetica Light" w:cs="Helvetica Light"/>
          <w:sz w:val="24"/>
          <w:sz-cs w:val="24"/>
        </w:rPr>
        <w:t xml:space="preserve">Peru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value of domestic courier, express, and parcel activity in South America?</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domestic CEP market size is valued at USD 7.92 billion in 2026 and forecast to reach USD 10.36 billion by 2031. E-commerce volumes and fulfillment investment supported this expansion across the South America domestic CEP market. Network investment focused on fulfillment centers, sorting capacity, and last-mile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forecast growth rate through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domestic CEP market was forecast to grow at a CAGR of 5.52% from 2026 to 2031. Payment integration and last-mile capacity were key operating considerations. Fuel costs and delivery constraints remained important risks for service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delivery speed category held the largest share?</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Non-express services held 77.40% revenue share in 2025, while express delivery was projected to grow faster at a 6.44% CAGR. Economy shipping continued to provide the broader shipment base. Faster services gained importance mainly where urban parcel density could support them.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channel drove growth?</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B2C held 53.17% revenue share in 2025 and was projected to grow at a 6.61% CAGR through 2031. Small online sellers added to consumer parcel demand. Payment confirmation and returns management remained material elements of the service model.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was air transport expanding faster than other modes?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parcels, perishable exports, and high-value electronics supported air freight's forecast 6.32% CAGR through 2031. These flows required faster and more controlled transport. Dedicated air capacity improved access to locations where road networks had longer transit times.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was expected to expand fastest?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Peru was forecast to grow at a 6.60% CAGR through 2031, supported by provincial e-commerce demand and new trade flows. The opening of the Port of Chancay supported these flows. Improved trade connectivity created additional demand for domestic delivery services.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