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Korea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[https://www.mordorintelligence.com/industry-reports/south-korea-travel-retail-market](https://www.mordorintelligence.com/industry-reports/south-korea-travel-retail-market)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8.92 billion |</w:t>
      </w:r>
    </w:p>
    <w:p>
      <w:pPr/>
      <w:r>
        <w:rPr>
          <w:rFonts w:ascii="Helvetica Light" w:hAnsi="Helvetica Light" w:cs="Helvetica Light"/>
          <w:sz w:val="24"/>
          <w:sz-cs w:val="24"/>
        </w:rPr>
        <w:t xml:space="preserve">| **Projected Forecast (2031)** | USD 8.92 billion |</w:t>
      </w:r>
    </w:p>
    <w:p>
      <w:pPr/>
      <w:r>
        <w:rPr>
          <w:rFonts w:ascii="Helvetica Light" w:hAnsi="Helvetica Light" w:cs="Helvetica Light"/>
          <w:sz w:val="24"/>
          <w:sz-cs w:val="24"/>
        </w:rPr>
        <w:t xml:space="preserve">| **Growth Rate (CAGR)** | 7.96 %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Korea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Market: Market Share by Traveler Demographics,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Market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8.26 Billion | </w:t>
      </w:r>
    </w:p>
    <w:p>
      <w:pPr/>
      <w:r>
        <w:rPr>
          <w:rFonts w:ascii="Helvetica Light" w:hAnsi="Helvetica Light" w:cs="Helvetica Light"/>
          <w:sz w:val="24"/>
          <w:sz-cs w:val="24"/>
        </w:rPr>
        <w:t xml:space="preserve">Market Size (2026) | USD 8.92 Billion | </w:t>
      </w:r>
    </w:p>
    <w:p>
      <w:pPr/>
      <w:r>
        <w:rPr>
          <w:rFonts w:ascii="Helvetica Light" w:hAnsi="Helvetica Light" w:cs="Helvetica Light"/>
          <w:sz w:val="24"/>
          <w:sz-cs w:val="24"/>
        </w:rPr>
        <w:t xml:space="preserve">Market Size (2031) | USD 13.09 Billion | </w:t>
      </w:r>
    </w:p>
    <w:p>
      <w:pPr/>
      <w:r>
        <w:rPr>
          <w:rFonts w:ascii="Helvetica Light" w:hAnsi="Helvetica Light" w:cs="Helvetica Light"/>
          <w:sz w:val="24"/>
          <w:sz-cs w:val="24"/>
        </w:rPr>
        <w:t xml:space="preserve">Growth Rate (2026 - 2031) | 7.96 %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Market Analysis by Mordor IntelligenceThe South Korea travel retail market size is expected to grow from USD 8.26 billion in 2025 to USD 8.92 billion in 2026 and is forecast to reach USD 13.09 billion by 2031 at 7.96% CAGR over 2026-2031. This performance demonstrates a robust rebound from pandemic-era disruption as flight schedules normalize, cruise itineraries resume, and the policy environment turns supportive. Demand is anchored by the return of group tours from mainland China, historically the single largest spending cohort, alongside steady gains from other Asian source markets and the United States. Retailers are also benefiting from the government’s decision to raise duty-free alcohol limits to 2 liters at a higher value ceiling and to expand the perfume allowance to 100 ml, thereby widening the typical tourist basket. Operators have rapidly scaled AI-powered dynamic pricing systems that recalibrate shelf prices multiple times per day, improving conversion and margin management while supporting inventory optimization. New revenue streams are emerging from growing cruise passenger volumes in Busan and Jeju, the proliferation of medical wellness tourism, and the bundling of K-culture merchandise that monetizes the global Hallyu wave. Although airport concessions remain the dominant channel, consumers increasingly seek seamless omnichannel experiences that integrate pre-order mobile platforms, downtown pick-up, and immediate tax-refund services, signaling the next phase of digital transformation in the South Korea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fragrances &amp; cosmetics commanded 39.94% revenue share of the South Korea travel retail market in 2025, while Wine and Spirits is forecast to post the fastest 15.33% CAGR through 2031. </w:t>
      </w:r>
    </w:p>
    <w:p>
      <w:pPr/>
      <w:r>
        <w:rPr>
          <w:rFonts w:ascii="Helvetica Light" w:hAnsi="Helvetica Light" w:cs="Helvetica Light"/>
          <w:sz w:val="24"/>
          <w:sz-cs w:val="24"/>
        </w:rPr>
        <w:t xml:space="preserve">* By distribution channel, airport stores held 82.12% of South Korea travel retail market share in 2025; cruise liners are set to expand at an 17.78% CAGR to 2031 as Busan consolidates its status as a Northeast Asian cruise hub. </w:t>
      </w:r>
    </w:p>
    <w:p>
      <w:pPr/>
      <w:r>
        <w:rPr>
          <w:rFonts w:ascii="Helvetica Light" w:hAnsi="Helvetica Light" w:cs="Helvetica Light"/>
          <w:sz w:val="24"/>
          <w:sz-cs w:val="24"/>
        </w:rPr>
        <w:t xml:space="preserve">* By traveler demographic, leisure tourists accounted for 55.86% of the South Korea travel retail market size in 2025, whereas medical and wellness tourists are projected to grow at a 13.01% CAGR through 2031 as cosmetic-surgery demand escalates. </w:t>
      </w:r>
    </w:p>
    <w:p>
      <w:pPr/>
      <w:r>
        <w:rPr>
          <w:rFonts w:ascii="Helvetica Light" w:hAnsi="Helvetica Light" w:cs="Helvetica Light"/>
          <w:sz w:val="24"/>
          <w:sz-cs w:val="24"/>
        </w:rPr>
        <w:t xml:space="preserve">* By geography, the Seoul Capital Region retained 68.71% share of the South Korea travel retail market in 2025; Jeju Island is advancing at an 11.05% CAGR on the back of cruise tourism recovery and wellness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Return of Chinese group tours &amp; easing visa rules | +2.1% | APAC core, spill-over to Seoul Capital Region | Medium term (2-4 years) | </w:t>
      </w:r>
    </w:p>
    <w:p>
      <w:pPr/>
      <w:r>
        <w:rPr>
          <w:rFonts w:ascii="Helvetica Light" w:hAnsi="Helvetica Light" w:cs="Helvetica Light"/>
          <w:sz w:val="24"/>
          <w:sz-cs w:val="24"/>
        </w:rPr>
        <w:t xml:space="preserve">Increased duty-free alcohol allowance &amp; tobacco quota adjustments | +1.3% | Global, concentrated in Seoul &amp; Jeju | Short term (≤ 2 years) | </w:t>
      </w:r>
    </w:p>
    <w:p>
      <w:pPr/>
      <w:r>
        <w:rPr>
          <w:rFonts w:ascii="Helvetica Light" w:hAnsi="Helvetica Light" w:cs="Helvetica Light"/>
          <w:sz w:val="24"/>
          <w:sz-cs w:val="24"/>
        </w:rPr>
        <w:t xml:space="preserve">K-culture fandom-driven merchandise bundling | +1.8% | Global, strongest in APAC and North America | Long term (≥ 4 years) | </w:t>
      </w:r>
    </w:p>
    <w:p>
      <w:pPr/>
      <w:r>
        <w:rPr>
          <w:rFonts w:ascii="Helvetica Light" w:hAnsi="Helvetica Light" w:cs="Helvetica Light"/>
          <w:sz w:val="24"/>
          <w:sz-cs w:val="24"/>
        </w:rPr>
        <w:t xml:space="preserve">AI-powered dynamic pricing &amp; digital twin store fronts | +0.9% | National, early gains in Seoul, Busan, Jeju | Medium term (2-4 years) | </w:t>
      </w:r>
    </w:p>
    <w:p>
      <w:pPr/>
      <w:r>
        <w:rPr>
          <w:rFonts w:ascii="Helvetica Light" w:hAnsi="Helvetica Light" w:cs="Helvetica Light"/>
          <w:sz w:val="24"/>
          <w:sz-cs w:val="24"/>
        </w:rPr>
        <w:t xml:space="preserve">Rising demand for premium tequila &amp; craft spirits | +0.7% | Global, led by Seoul Capital Region | Medium term (2-4 years) | </w:t>
      </w:r>
    </w:p>
    <w:p>
      <w:pPr/>
      <w:r>
        <w:rPr>
          <w:rFonts w:ascii="Helvetica Light" w:hAnsi="Helvetica Light" w:cs="Helvetica Light"/>
          <w:sz w:val="24"/>
          <w:sz-cs w:val="24"/>
        </w:rPr>
        <w:t xml:space="preserve">Resumption of cruise itineraries boosting port retail footfall | +1.2% | APAC core, focused on Busan &amp; Jeju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Korea travel retail market is highly concentrated, with a small group of major players dominating overall revenues. Lotte Duty Free leads the market, driven by its broad presence across major airports and a well-developed digital membership program that boosts customer engagement. The Shilla Duty Free holds a strong position as well, setting itself apart through exclusive partnerships with premium brands and an expanding international footprint, including operations in Singapore, Hong Kong, and upcoming locations in Phuket and Tokyo. Shinsegae Duty Free, Hyundai Department Store Duty Free, and Hanwha Galleria also play key roles, together accounting for a substantial portion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Margin pressure persists as concession fees normalize and labor costs edge higher, prompting a focus on operational efficiency and tech-driven personalization. AI-enabled price engines, mobile checkout, and retail media networks are common investment themes across leading operators. International diversification acts as a hedge; for instance, Lotte Duty Free’s Dior pop-up at Da Nang Airport reflects a strategy of exporting Korean retail know-how to fast-growing Southeast Asian markets.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include cruise retail, medical tourism concierge services, and K-culture merchandise, areas where smaller specialists can carve a niche. Cross-border e-commerce platforms remain disruptive, but ongoing crackdowns on daigou resellers offer traditional players a respite. Strategic alliances between retailers and beauty conglomerates exemplified by Coty’s updated joint business plan with The Shilla Duty Free signal a shift toward vertically integrated product pipelines that secure exclusive demand generators. Overall, technology adoption speed and merchandising agility will determine competitive advantage over the next cycle of the South Korea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Travel Retail Industry Leaders* Lotte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Shilla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Shinsegae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Hyundai Department Store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Hanwha Galleria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South Korea travel retail market is measured as the value of goods sold to travelers through duty-free and travel-oriented retail points, where the purchase is linked to a trip and traveler eligibility.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regular domestic retail sales that are not tied to a travel event (even if the same brands are sold).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Fashion and Accessories</w:t>
      </w:r>
    </w:p>
    <w:p>
      <w:pPr/>
      <w:r>
        <w:rPr>
          <w:rFonts w:ascii="Helvetica Light" w:hAnsi="Helvetica Light" w:cs="Helvetica Light"/>
          <w:sz w:val="24"/>
          <w:sz-cs w:val="24"/>
        </w:rPr>
        <w:t xml:space="preserve">* Wine and Spirits</w:t>
      </w:r>
    </w:p>
    <w:p>
      <w:pPr/>
      <w:r>
        <w:rPr>
          <w:rFonts w:ascii="Helvetica Light" w:hAnsi="Helvetica Light" w:cs="Helvetica Light"/>
          <w:sz w:val="24"/>
          <w:sz-cs w:val="24"/>
        </w:rPr>
        <w:t xml:space="preserve">* Tobacco</w:t>
      </w:r>
    </w:p>
    <w:p>
      <w:pPr/>
      <w:r>
        <w:rPr>
          <w:rFonts w:ascii="Helvetica Light" w:hAnsi="Helvetica Light" w:cs="Helvetica Light"/>
          <w:sz w:val="24"/>
          <w:sz-cs w:val="24"/>
        </w:rPr>
        <w:t xml:space="preserve">* Food and Confectionery</w:t>
      </w:r>
    </w:p>
    <w:p>
      <w:pPr/>
      <w:r>
        <w:rPr>
          <w:rFonts w:ascii="Helvetica Light" w:hAnsi="Helvetica Light" w:cs="Helvetica Light"/>
          <w:sz w:val="24"/>
          <w:sz-cs w:val="24"/>
        </w:rPr>
        <w:t xml:space="preserve">* Fragrances and Cosmetics</w:t>
      </w:r>
    </w:p>
    <w:p>
      <w:pPr/>
      <w:r>
        <w:rPr>
          <w:rFonts w:ascii="Helvetica Light" w:hAnsi="Helvetica Light" w:cs="Helvetica Light"/>
          <w:sz w:val="24"/>
          <w:sz-cs w:val="24"/>
        </w:rPr>
        <w:t xml:space="preserve">* Other Product Types (Stationery, Electronics, Watches, Jewelry,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Airports</w:t>
      </w:r>
    </w:p>
    <w:p>
      <w:pPr/>
      <w:r>
        <w:rPr>
          <w:rFonts w:ascii="Helvetica Light" w:hAnsi="Helvetica Light" w:cs="Helvetica Light"/>
          <w:sz w:val="24"/>
          <w:sz-cs w:val="24"/>
        </w:rPr>
        <w:t xml:space="preserve">* Cruise Liners</w:t>
      </w:r>
    </w:p>
    <w:p>
      <w:pPr/>
      <w:r>
        <w:rPr>
          <w:rFonts w:ascii="Helvetica Light" w:hAnsi="Helvetica Light" w:cs="Helvetica Light"/>
          <w:sz w:val="24"/>
          <w:sz-cs w:val="24"/>
        </w:rPr>
        <w:t xml:space="preserve">* Railway Stations</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Traveler Demographics* Business Travelers</w:t>
      </w:r>
    </w:p>
    <w:p>
      <w:pPr/>
      <w:r>
        <w:rPr>
          <w:rFonts w:ascii="Helvetica Light" w:hAnsi="Helvetica Light" w:cs="Helvetica Light"/>
          <w:sz w:val="24"/>
          <w:sz-cs w:val="24"/>
        </w:rPr>
        <w:t xml:space="preserve">* Leisure Travelers</w:t>
      </w:r>
    </w:p>
    <w:p>
      <w:pPr/>
      <w:r>
        <w:rPr>
          <w:rFonts w:ascii="Helvetica Light" w:hAnsi="Helvetica Light" w:cs="Helvetica Light"/>
          <w:sz w:val="24"/>
          <w:sz-cs w:val="24"/>
        </w:rPr>
        <w:t xml:space="preserve">* Visiting Friends &amp; Relatives (VFR)</w:t>
      </w:r>
    </w:p>
    <w:p>
      <w:pPr/>
      <w:r>
        <w:rPr>
          <w:rFonts w:ascii="Helvetica Light" w:hAnsi="Helvetica Light" w:cs="Helvetica Light"/>
          <w:sz w:val="24"/>
          <w:sz-cs w:val="24"/>
        </w:rPr>
        <w:t xml:space="preserve">* Medical &amp; Wellness Tourists</w:t>
      </w:r>
    </w:p>
    <w:p>
      <w:pPr/>
      <w:r>
        <w:rPr>
          <w:rFonts w:ascii="Helvetica Light" w:hAnsi="Helvetica Light" w:cs="Helvetica Light"/>
          <w:sz w:val="24"/>
          <w:sz-cs w:val="24"/>
        </w:rPr>
        <w:t xml:space="preserve">* Student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Seoul Capital Region (Incheon &amp; Downtown)</w:t>
      </w:r>
    </w:p>
    <w:p>
      <w:pPr/>
      <w:r>
        <w:rPr>
          <w:rFonts w:ascii="Helvetica Light" w:hAnsi="Helvetica Light" w:cs="Helvetica Light"/>
          <w:sz w:val="24"/>
          <w:sz-cs w:val="24"/>
        </w:rPr>
        <w:t xml:space="preserve">* Jeju Island</w:t>
      </w:r>
    </w:p>
    <w:p>
      <w:pPr/>
      <w:r>
        <w:rPr>
          <w:rFonts w:ascii="Helvetica Light" w:hAnsi="Helvetica Light" w:cs="Helvetica Light"/>
          <w:sz w:val="24"/>
          <w:sz-cs w:val="24"/>
        </w:rPr>
        <w:t xml:space="preserve">* Busan &amp; Southeastern Region</w:t>
      </w:r>
    </w:p>
    <w:p>
      <w:pPr/>
      <w:r>
        <w:rPr>
          <w:rFonts w:ascii="Helvetica Light" w:hAnsi="Helvetica Light" w:cs="Helvetica Light"/>
          <w:sz w:val="24"/>
          <w:sz-cs w:val="24"/>
        </w:rPr>
        <w:t xml:space="preserve">* Other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South Korea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8.92 billion in 2026 and is projected to reach USD 13.09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holds the largest share in South Korea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&amp; Cosmetics leads with 39.94% share thanks to Korea's globally recognized K-beauty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wine and spirits segment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Wine and spirits is expanding at a 15.33% CAGR, the fastest among all product groups.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Jeju Island considered a high-growth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Jeju benefits from cruise tourism recovery, visa-free entry for certain nationalities, and a strong medical-wellness proposition, resulting in an 11.05%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