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Southeast Asia Cross-border E-commerce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[https://www.mordorintelligence.com/industry-reports/southeast-asia-cross-border-e-commerce-market](https://www.mordorintelligence.com/industry-reports/southeast-asia-cross-border-e-commerce-market)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50.37 billion |</w:t>
      </w:r>
    </w:p>
    <w:p>
      <w:pPr/>
      <w:r>
        <w:rPr>
          <w:rFonts w:ascii="Helvetica Light" w:hAnsi="Helvetica Light" w:cs="Helvetica Light"/>
          <w:sz w:val="24"/>
          <w:sz-cs w:val="24"/>
        </w:rPr>
        <w:t xml:space="preserve">| **Projected Forecast (2031)** | USD 50.37 billion |</w:t>
      </w:r>
    </w:p>
    <w:p>
      <w:pPr/>
      <w:r>
        <w:rPr>
          <w:rFonts w:ascii="Helvetica Light" w:hAnsi="Helvetica Light" w:cs="Helvetica Light"/>
          <w:sz w:val="24"/>
          <w:sz-cs w:val="24"/>
        </w:rPr>
        <w:t xml:space="preserve">| **Growth Rate (CAGR)** | 10.97 %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Southeast Asia Cross-border E-commerce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![Southeast Asia Cross-border E-commerce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![Southeast Asia Cross-border E-commerce Market Share by Business Model,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![Southeast Asia Cross-border E-commerce Market Share by Product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![Southeast Asia Cross-border E-commerce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Forecast Data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Base Year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45.39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50.37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84.74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10.97 %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Southeast Asia Cross-border E-commerce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Southeast Asia Cross-border E-commerce Market size was valued at USD 45.39 billion in 2025 and estimated to grow from USD 50.37 billion in 2026 to reach USD 84.74 billion by 2031, at a CAGR of 10.97% during the forecast period (2026-2031).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disposable incomes, a growing base of 402 million digital consumers, and a rapid pivot toward mobile-first shopping continue to underpin demand. Tariff concessions under the Regional Comprehensive Economic Partnership (RCEP) are lowering average landed costs for Chinese and Korean goods, intensifying competition in electronics and beauty lines. Domestic e-wallet super-apps now power 70% of checkout value, streamlining payments across borders and stimulating higher ticket sizes. Bonded-warehouse logistics, supported by ASEAN customs transit protocols, are cutting intra-regional delivery times to under three days, reinforcing buyer confidence and repeat purchase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business model, the B2C segment captured 78.12% of the Southeast Asia cross-border e-commerce market share in 2025. The Southeast Asia cross-border e-commerce market for B2B is projected to expand at a 8.99% CAGR between 2026-2031.</w:t>
      </w:r>
    </w:p>
    <w:p>
      <w:pPr/>
      <w:r>
        <w:rPr>
          <w:rFonts w:ascii="Helvetica Light" w:hAnsi="Helvetica Light" w:cs="Helvetica Light"/>
          <w:sz w:val="24"/>
          <w:sz-cs w:val="24"/>
        </w:rPr>
        <w:t xml:space="preserve">* By product category, fashion and apparel led with 29.95% of Southeast Asia cross-border e-commerce market revenue share in 2025. The Southeast Asia cross-border e-commerce market for beauty and personal care is forecast to grow at a 10.72% CAGR between 2026-2031.</w:t>
      </w:r>
    </w:p>
    <w:p>
      <w:pPr/>
      <w:r>
        <w:rPr>
          <w:rFonts w:ascii="Helvetica Light" w:hAnsi="Helvetica Light" w:cs="Helvetica Light"/>
          <w:sz w:val="24"/>
          <w:sz-cs w:val="24"/>
        </w:rPr>
        <w:t xml:space="preserve">* By sales channel, online marketplaces held 72.64% of the Southeast Asia cross-border e-commerce market share in 2025. The Southeast Asia cross-border e-commerce market for social commerce is advancing at a 19.74% CAGR between 2026-2031.</w:t>
      </w:r>
    </w:p>
    <w:p>
      <w:pPr/>
      <w:r>
        <w:rPr>
          <w:rFonts w:ascii="Helvetica Light" w:hAnsi="Helvetica Light" w:cs="Helvetica Light"/>
          <w:sz w:val="24"/>
          <w:sz-cs w:val="24"/>
        </w:rPr>
        <w:t xml:space="preserve">* By geography, Indonesia contributed 34.12% of the Southeast Asia cross-border e-commerce market's 2025 revenue. The Southeast Asia cross-border e-commerce market for Vietnam is set to grow at an 11.08%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Southeast Asia Cross-border E-commerce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Domestic e-wallet super-apps (GrabPay, GCash, MoMo)</w:t>
      </w:r>
    </w:p>
    <w:p>
      <w:pPr/>
      <w:r>
        <w:rPr>
          <w:rFonts w:ascii="Helvetica Light" w:hAnsi="Helvetica Light" w:cs="Helvetica Light"/>
          <w:sz w:val="24"/>
          <w:sz-cs w:val="24"/>
        </w:rPr>
        <w:t xml:space="preserve"> accelerating cross-border checkout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Strongest in Philippines, Vietnam,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RCEP tariff cuts (4-8%) on Chinese &amp; Korean</w:t>
      </w:r>
    </w:p>
    <w:p>
      <w:pPr/>
      <w:r>
        <w:rPr>
          <w:rFonts w:ascii="Helvetica Light" w:hAnsi="Helvetica Light" w:cs="Helvetica Light"/>
          <w:sz w:val="24"/>
          <w:sz-cs w:val="24"/>
        </w:rPr>
        <w:t xml:space="preserve"> goods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Most pronounced in Indonesia, Thailand, Vietnam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Video-commerce &amp; live streaming converting</w:t>
      </w:r>
    </w:p>
    <w:p>
      <w:pPr/>
      <w:r>
        <w:rPr>
          <w:rFonts w:ascii="Helvetica Light" w:hAnsi="Helvetica Light" w:cs="Helvetica Light"/>
          <w:sz w:val="24"/>
          <w:sz-cs w:val="24"/>
        </w:rPr>
        <w:t xml:space="preserve"> social-media GMV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 Thailand, Vietnam,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B2B2C bonded-warehouse model cutting delivery to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 Singapore, Thailand; benefits across</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Buy-now-pay-later expansion among Gen-Z shoppers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 Singapore,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ASEAN Customs Transit System enabling</w:t>
      </w:r>
    </w:p>
    <w:p>
      <w:pPr/>
      <w:r>
        <w:rPr>
          <w:rFonts w:ascii="Helvetica Light" w:hAnsi="Helvetica Light" w:cs="Helvetica Light"/>
          <w:sz w:val="24"/>
          <w:sz-cs w:val="24"/>
        </w:rPr>
        <w:t xml:space="preserve"> duty-suspended trucking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Cambodia, Laos, Myanmar, Vietnam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Southeast Asia cross-border e-commerce market displays moderate concentration. Shopee, Lazada, Tokopedia, and TikTok Shop jointly command the majority of aggregate GMV, creating economies of scale in advertising, payments, and last-mile delivery. Shopee’s hyper-localized campaigns and extensive courier alliances preserve leadership in Indonesia, Malaysia, and the Philippines.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TikTok’s USD 1.5 billion acquisition of a controlling stake in Tokopedia in late 2024 introduced a social-commerce engine into a mature marketplace framework. Monthly active users across the merged entity now eclipse 225 million, augmenting video-enabled discovery with proven logistics workflows. Lazada, backed by Alibaba, continues to expand bonded-warehouse capacity in Malaysia and Thailand, aiming to compress delivery windows to match domestic standards across ASEAN.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Niche disruptors such as WEBUY pioneer community-buying models that swap individual parcel shipping for consolidated bulk drops, trimming logistics expenses in suburban clusters. Payment service providers embed buy-now-pay-later options to amplify basket sizes, while AI engines personalize storefronts down to neighborhood-level demand profiles. Competition is thus shifting from pure scale toward integrated commerce ecosystems that blend content, credit, and fulfillment—an evolution that will shape investment flows into the Southeast Asia cross-border e-commerce market during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Southeast Asia Cross-border E-commerce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Shopee (Sea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Lazada Group (Alibaba)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Tokopedia (GoTo)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Bukalapak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Qoo10 Pte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online purchases where the seller is based outside the buyer country in Southeast Asia, and the order crosses at least one customs border before delivery. We treat the total as cross-border e-commerce value for physical goods bought via marketplaces or brand webstores.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Digital-only services and downloads, domestic e-commerce orders, and bulk wholesale freight movements not routed as e-commerce parcels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Business Model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B2C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B2B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Product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Fashion and Apparel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Home Appliances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Beauty and Personal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Toys, Food and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Sales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Marketplaces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Direct-to-Consumer (Webstores)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Social Commerce (Live, Chat)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Southeast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Southeast Asia cross-border e-commerce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50.37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Southeast Asia cross-border e-commerce market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register a 10.97% CAGR, reaching USD 84.74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business model leads the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B2C transactions dominate with a 78.12% share of 2025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Social commerce, powered by live-stream and video-commerce formats, is advancing at a 19.74%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Vietnam considered the fastest-growing country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Strong manufacturing capacity, supportive trade agreements, and high mobile-commerce adoption propel Vietnam to an 11.08%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logistical innovation is cutting delivery times within ASEAN?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Bonded-warehouse hubs combined with the ASEAN Customs Transit System now trim delivery to under three days for intra-regional orders.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