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Space Propulsion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Space Economy, Satellites &amp; Propulsion (Aerospace &amp; Defense)  </w:t>
      </w:r>
    </w:p>
    <w:p>
      <w:pPr/>
      <w:r>
        <w:rPr>
          <w:rFonts w:ascii="Helvetica Light" w:hAnsi="Helvetica Light" w:cs="Helvetica Light"/>
          <w:sz w:val="24"/>
          <w:sz-cs w:val="24"/>
        </w:rPr>
        <w:t xml:space="preserve">&gt; **Source:** [https://www.mordorintelligence.com/industry-reports/space-propulsion-systems-market](https://www.mordorintelligence.com/industry-reports/space-propulsion-systems-market)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34.19 billion |</w:t>
      </w:r>
    </w:p>
    <w:p>
      <w:pPr/>
      <w:r>
        <w:rPr>
          <w:rFonts w:ascii="Helvetica Light" w:hAnsi="Helvetica Light" w:cs="Helvetica Light"/>
          <w:sz w:val="24"/>
          <w:sz-cs w:val="24"/>
        </w:rPr>
        <w:t xml:space="preserve">| **Projected Forecast (2031)** | USD 34.19 billion |</w:t>
      </w:r>
    </w:p>
    <w:p>
      <w:pPr/>
      <w:r>
        <w:rPr>
          <w:rFonts w:ascii="Helvetica Light" w:hAnsi="Helvetica Light" w:cs="Helvetica Light"/>
          <w:sz w:val="24"/>
          <w:sz-cs w:val="24"/>
        </w:rPr>
        <w:t xml:space="preserve">| **Growth Rate (CAGR)** | 7.94 %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Space Propulsion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![Space Propulsion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![Space Propulsion Market: Market Share by Propulsion Technology,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![Space Propulsion Market: Market Share by Satellite Mass Class,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![Space Propulsion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![Space Propulsion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![research-methodology](images/chart_8.svg)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image](images/chart_11.png)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Instagram](images/chart_16.svg)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![GPTW](images/chart_20.png)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Market Size (2026) | USD 34.19 Billion | </w:t>
      </w:r>
    </w:p>
    <w:p>
      <w:pPr/>
      <w:r>
        <w:rPr>
          <w:rFonts w:ascii="Helvetica Light" w:hAnsi="Helvetica Light" w:cs="Helvetica Light"/>
          <w:sz w:val="24"/>
          <w:sz-cs w:val="24"/>
        </w:rPr>
        <w:t xml:space="preserve">Market Size (2031) | USD 50.11 Billion | </w:t>
      </w:r>
    </w:p>
    <w:p>
      <w:pPr/>
      <w:r>
        <w:rPr>
          <w:rFonts w:ascii="Helvetica Light" w:hAnsi="Helvetica Light" w:cs="Helvetica Light"/>
          <w:sz w:val="24"/>
          <w:sz-cs w:val="24"/>
        </w:rPr>
        <w:t xml:space="preserve">Growth Rate (2026 - 2031) | 7.94 %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Space Propulsion Market Analysis by Mordor Intelligence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space propulsion market size in 2026 is estimated at USD 34.19 billion, growing from 2025 value of USD 31.68 billion with 2031 projections showing USD 50.11 billion, growing at 7.94% CAGR over 2026-2031. The expansion stems from three reinforcing forces: (1) large sovereign constellation programs that order propulsion systems in the hundreds, (2) private‐sector races to field crewed missions beyond low Earth orbit, and (3) the sharp drop in cost per launch enabled by reusable rockets. Demand flows from heavy-lift launchers, deep-space probes, small-satellite constellations, and the emerging logistics layer of space tugs, driving sustained capital investment in chemical, electric, and experimental nuclear engines. Technology procurement cycles now emphasize bulk orders of standardized modules, shorter integration schedules, and lifetime fuel efficiency, all of which reward suppliers able to scale production without sacrificing reliability. Export-control tightening, xenon scarcity, and a still‐immature refueling infrastructure moderate near-term growth, yet progress in nuclear-thermal demonstrators and in-situ propellant production keeps the long-run outlook positive for the space propulsion market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propulsion technology, liquid fuel engines accounted for 56.92% of the space propulsion market share in 2025, while electric propulsion is projected to post a 10.13% CAGR through 2031.</w:t>
      </w:r>
    </w:p>
    <w:p>
      <w:pPr/>
      <w:r>
        <w:rPr>
          <w:rFonts w:ascii="Helvetica Light" w:hAnsi="Helvetica Light" w:cs="Helvetica Light"/>
          <w:sz w:val="24"/>
          <w:sz-cs w:val="24"/>
        </w:rPr>
        <w:t xml:space="preserve">* By component, thrusters commanded 47.31% of the space propulsion market size in 2025; power processing units are expected to expand at an 8.51% CAGR to 2031.</w:t>
      </w:r>
    </w:p>
    <w:p>
      <w:pPr/>
      <w:r>
        <w:rPr>
          <w:rFonts w:ascii="Helvetica Light" w:hAnsi="Helvetica Light" w:cs="Helvetica Light"/>
          <w:sz w:val="24"/>
          <w:sz-cs w:val="24"/>
        </w:rPr>
        <w:t xml:space="preserve">* By platform, satellites accounted for 57.76% of the revenue in 2025; space tugs represent the fastest-growing category, with a 9.09% CAGR through 2031.</w:t>
      </w:r>
    </w:p>
    <w:p>
      <w:pPr/>
      <w:r>
        <w:rPr>
          <w:rFonts w:ascii="Helvetica Light" w:hAnsi="Helvetica Light" w:cs="Helvetica Light"/>
          <w:sz w:val="24"/>
          <w:sz-cs w:val="24"/>
        </w:rPr>
        <w:t xml:space="preserve">* By satellite mass class, large satellites (&gt;1 ton) captured 52.35% of the space propulsion market size in 2025, whereas nano satellites (≤50 kg) are advancing at a 9.60% CAGR.</w:t>
      </w:r>
    </w:p>
    <w:p>
      <w:pPr/>
      <w:r>
        <w:rPr>
          <w:rFonts w:ascii="Helvetica Light" w:hAnsi="Helvetica Light" w:cs="Helvetica Light"/>
          <w:sz w:val="24"/>
          <w:sz-cs w:val="24"/>
        </w:rPr>
        <w:t xml:space="preserve">* By geography, North America accounted for 42.12% of the space propulsion market share in 2025; the Asia-Pacific region stands out with the highest regional CAGR of 8.98%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Space Propulsion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Government mega-constellation funding surge | +1.8% | North America and Europe, global spill-over | Medium term (2-4 years) | </w:t>
      </w:r>
    </w:p>
    <w:p>
      <w:pPr/>
      <w:r>
        <w:rPr>
          <w:rFonts w:ascii="Helvetica Light" w:hAnsi="Helvetica Light" w:cs="Helvetica Light"/>
          <w:sz w:val="24"/>
          <w:sz-cs w:val="24"/>
        </w:rPr>
        <w:t xml:space="preserve">Commercial crewed-mission race (Moon/Mars) | +1.5% | North America and Europe, Asia-Pacific build-up | Long term (≥ 4 years) | </w:t>
      </w:r>
    </w:p>
    <w:p>
      <w:pPr/>
      <w:r>
        <w:rPr>
          <w:rFonts w:ascii="Helvetica Light" w:hAnsi="Helvetica Light" w:cs="Helvetica Light"/>
          <w:sz w:val="24"/>
          <w:sz-cs w:val="24"/>
        </w:rPr>
        <w:t xml:space="preserve">Falling launch costs from reusable vehicles | +1.2% | Global | Short term (≤ 2 years) | </w:t>
      </w:r>
    </w:p>
    <w:p>
      <w:pPr/>
      <w:r>
        <w:rPr>
          <w:rFonts w:ascii="Helvetica Light" w:hAnsi="Helvetica Light" w:cs="Helvetica Light"/>
          <w:sz w:val="24"/>
          <w:sz-cs w:val="24"/>
        </w:rPr>
        <w:t xml:space="preserve">DARPA and ESA nuclear-thermal demonstrators | +0.9% | North America and Europe | Long term (≥ 4 years) | </w:t>
      </w:r>
    </w:p>
    <w:p>
      <w:pPr/>
      <w:r>
        <w:rPr>
          <w:rFonts w:ascii="Helvetica Light" w:hAnsi="Helvetica Light" w:cs="Helvetica Light"/>
          <w:sz w:val="24"/>
          <w:sz-cs w:val="24"/>
        </w:rPr>
        <w:t xml:space="preserve">Orbital debris-removal mandates | +0.7% | Global, early adoption in Europe | Medium term (2-4 years) | </w:t>
      </w:r>
    </w:p>
    <w:p>
      <w:pPr/>
      <w:r>
        <w:rPr>
          <w:rFonts w:ascii="Helvetica Light" w:hAnsi="Helvetica Light" w:cs="Helvetica Light"/>
          <w:sz w:val="24"/>
          <w:sz-cs w:val="24"/>
        </w:rPr>
        <w:t xml:space="preserve">In-situ propellant production R&amp;D | +0.6% | North America core, Asia-Pacific expansion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LandscapeInnovation and Partnerships Drive Future Success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space propulsion market is moderately concentrated. Aerojet Rocketdyne (L3Harris Technologies, Inc.), Space Exploration Technologies Corp., and Northrop Grumman dominate the launch and deep-space contracts, leveraging deep engineering benches and certified production processes. Rocket Lab, Exotrail, ThrustMe, and Busek gain share in commercial constellations by offering rapid-production electric thrusters at price points attractive to NewSpace operators. Patent filings for Hall effect and alternative-propellant thrusters rose 45% in 2024, evidencing a wave of intellectual property generation.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Vertical integration is the leading strategic theme. SpaceX manufactures engines, chambers, turbo-pumps, and control electronics under one roof, squeezing margins for component specialists. In response, suppliers either partner, like Phase Four pairing with Redwire to merge propulsion and bus manufacturing, or pursue mergers that marry thrusters with PPUs. Nuclear-thermal efforts require specialized fuel fabrication and reactor vessel expertise, favoring conglomerates with defense nuclear portfolios.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entry barriers remain high for launch-vehicle propulsion; still, electric thruster niches spawn newcomers funded by venture capital targeting CubeSat and OTV segments. Regulatory filters such as ITAR tilt US defense programs toward incumbents, while Europe’s push for sovereignty insulates its suppliers. Growing demand for standardized refueling interfaces and debris-removal propulsion presents green-field territory where neither legacy primes nor startups hold dominant sway, leaving competitive outcomes open over the forecast horizon.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Space Propulsion Industry Leaders* Space Exploration Technologies Corp.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ArianeGroup GmbH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Blue Origin Enterprises, L.P.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Northrop Grumman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Aerojet Rocketdyne (L3Harris Technologies,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Space Propulsion Market Report ScopeElectric, Gas based, Liquid Fuel are covered as segments by Propulsion Tech. Asia-Pacific, Europe, North America are covered as segments by Region.By Propulsion TechnologyElectric | </w:t>
      </w:r>
    </w:p>
    <w:p>
      <w:pPr/>
      <w:r>
        <w:rPr>
          <w:rFonts w:ascii="Helvetica Light" w:hAnsi="Helvetica Light" w:cs="Helvetica Light"/>
          <w:sz w:val="24"/>
          <w:sz-cs w:val="24"/>
        </w:rPr>
        <w:t xml:space="preserve">Gas Based | </w:t>
      </w:r>
    </w:p>
    <w:p>
      <w:pPr/>
      <w:r>
        <w:rPr>
          <w:rFonts w:ascii="Helvetica Light" w:hAnsi="Helvetica Light" w:cs="Helvetica Light"/>
          <w:sz w:val="24"/>
          <w:sz-cs w:val="24"/>
        </w:rPr>
        <w:t xml:space="preserve">Liquid Fuel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Asia-Pacific | Australia | </w:t>
      </w:r>
    </w:p>
    <w:p>
      <w:pPr/>
      <w:r>
        <w:rPr>
          <w:rFonts w:ascii="Helvetica Light" w:hAnsi="Helvetica Light" w:cs="Helvetica Light"/>
          <w:sz w:val="24"/>
          <w:sz-cs w:val="24"/>
        </w:rPr>
        <w:t xml:space="preserve">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New Zealand | </w:t>
      </w:r>
    </w:p>
    <w:p>
      <w:pPr/>
      <w:r>
        <w:rPr>
          <w:rFonts w:ascii="Helvetica Light" w:hAnsi="Helvetica Light" w:cs="Helvetica Light"/>
          <w:sz w:val="24"/>
          <w:sz-cs w:val="24"/>
        </w:rPr>
        <w:t xml:space="preserve"> | Singapore | </w:t>
      </w:r>
    </w:p>
    <w:p>
      <w:pPr/>
      <w:r>
        <w:rPr>
          <w:rFonts w:ascii="Helvetica Light" w:hAnsi="Helvetica Light" w:cs="Helvetica Light"/>
          <w:sz w:val="24"/>
          <w:sz-cs w:val="24"/>
        </w:rPr>
        <w:t xml:space="preserve"> | Rest of the Asia-Pacific | </w:t>
      </w:r>
    </w:p>
    <w:p>
      <w:pPr/>
      <w:r>
        <w:rPr>
          <w:rFonts w:ascii="Helvetica Light" w:hAnsi="Helvetica Light" w:cs="Helvetica Light"/>
          <w:sz w:val="24"/>
          <w:sz-cs w:val="24"/>
        </w:rPr>
        <w:t xml:space="preserve">Europe | France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Rest of the World | Brazil | </w:t>
      </w:r>
    </w:p>
    <w:p>
      <w:pPr/>
      <w:r>
        <w:rPr>
          <w:rFonts w:ascii="Helvetica Light" w:hAnsi="Helvetica Light" w:cs="Helvetica Light"/>
          <w:sz w:val="24"/>
          <w:sz-cs w:val="24"/>
        </w:rPr>
        <w:t xml:space="preserve"> | Iran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Rest of the World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fast will the space propulsion market grow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It is forecast to register a 7.94% CAGR, increasing from USD 34.19 billion in 2026 to USD 50.11 billion in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propulsion technology shows the highest growth momentum?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engines lead with a projected 10.13% CAGR, buoyed by small-satellite constellations and efficiency gains.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share of global revenue did North America hold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accounted for 42.12% of total revenue, powered by NASA and Department of Defense budgets.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satellite mass class is expanding quickest?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Nano satellites (≤50 kg) exhibit a 9.60% CAGR as operators adopt distributed, low-risk architectures.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platform category is posting the fastest revenue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Space tugs are forecast to rise at a 9.09% CAGR due to demand for orbital logistics and debris mitigation.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reusable rockets important to propulsion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They slash launch costs, allowing satellites to install heavier, higher-performance propulsion systems without breaching mass budgets.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