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Specialty Chemicals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Polymers &amp; Sustainable Chemicals (Chemicals &amp; Materials)  </w:t>
      </w:r>
    </w:p>
    <w:p>
      <w:pPr/>
      <w:r>
        <w:rPr>
          <w:rFonts w:ascii="Helvetica Light" w:hAnsi="Helvetica Light" w:cs="Helvetica Light"/>
          <w:sz w:val="24"/>
          <w:sz-cs w:val="24"/>
        </w:rPr>
        <w:t xml:space="preserve">&gt; **Source:** [https://www.mordorintelligence.com/industry-reports/specialty-chemicals-market](https://www.mordorintelligence.com/industry-reports/specialty-chemicals-market)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1.26 trillion |</w:t>
      </w:r>
    </w:p>
    <w:p>
      <w:pPr/>
      <w:r>
        <w:rPr>
          <w:rFonts w:ascii="Helvetica Light" w:hAnsi="Helvetica Light" w:cs="Helvetica Light"/>
          <w:sz w:val="24"/>
          <w:sz-cs w:val="24"/>
        </w:rPr>
        <w:t xml:space="preserve">| **Projected Forecast (2031)** | USD 1.26 trillion |</w:t>
      </w:r>
    </w:p>
    <w:p>
      <w:pPr/>
      <w:r>
        <w:rPr>
          <w:rFonts w:ascii="Helvetica Light" w:hAnsi="Helvetica Light" w:cs="Helvetica Light"/>
          <w:sz w:val="24"/>
          <w:sz-cs w:val="24"/>
        </w:rPr>
        <w:t xml:space="preserve">| **Growth Rate (CAGR)** | 4.09 %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Specialty Chemicals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![Specialty Chemicals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![Specialty Chemicals Market Share by End-User Industry,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![Specialty Chemicals Market Growth Rate by Region](images/chart_5.png)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![Specialty Chemicals Market Concentration](images/chart_6.png)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Facebook](images/chart_11.svg)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Pinterest](images/chart_13.svg)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2021 - 2031 | </w:t>
      </w:r>
    </w:p>
    <w:p>
      <w:pPr/>
      <w:r>
        <w:rPr>
          <w:rFonts w:ascii="Helvetica Light" w:hAnsi="Helvetica Light" w:cs="Helvetica Light"/>
          <w:sz w:val="24"/>
          <w:sz-cs w:val="24"/>
        </w:rPr>
        <w:t xml:space="preserve">Market Size (2026) | USD 1.26 Trillion | </w:t>
      </w:r>
    </w:p>
    <w:p>
      <w:pPr/>
      <w:r>
        <w:rPr>
          <w:rFonts w:ascii="Helvetica Light" w:hAnsi="Helvetica Light" w:cs="Helvetica Light"/>
          <w:sz w:val="24"/>
          <w:sz-cs w:val="24"/>
        </w:rPr>
        <w:t xml:space="preserve">Market Size (2031) | USD 1.54 Trillion | </w:t>
      </w:r>
    </w:p>
    <w:p>
      <w:pPr/>
      <w:r>
        <w:rPr>
          <w:rFonts w:ascii="Helvetica Light" w:hAnsi="Helvetica Light" w:cs="Helvetica Light"/>
          <w:sz w:val="24"/>
          <w:sz-cs w:val="24"/>
        </w:rPr>
        <w:t xml:space="preserve">Growth Rate (2026 - 2031) | 4.09 % | </w:t>
      </w:r>
    </w:p>
    <w:p>
      <w:pPr/>
      <w:r>
        <w:rPr>
          <w:rFonts w:ascii="Helvetica Light" w:hAnsi="Helvetica Light" w:cs="Helvetica Light"/>
          <w:sz w:val="24"/>
          <w:sz-cs w:val="24"/>
        </w:rPr>
        <w:t xml:space="preserve">Fastest Growing Market | Asia Pacific | </w:t>
      </w:r>
    </w:p>
    <w:p>
      <w:pPr/>
      <w:r>
        <w:rPr>
          <w:rFonts w:ascii="Helvetica Light" w:hAnsi="Helvetica Light" w:cs="Helvetica Light"/>
          <w:sz w:val="24"/>
          <w:sz-cs w:val="24"/>
        </w:rPr>
        <w:t xml:space="preserve">Largest Market | Asia Pacific | </w:t>
      </w:r>
    </w:p>
    <w:p>
      <w:pPr/>
      <w:r>
        <w:rPr>
          <w:rFonts w:ascii="Helvetica Light" w:hAnsi="Helvetica Light" w:cs="Helvetica Light"/>
          <w:sz w:val="24"/>
          <w:sz-cs w:val="24"/>
        </w:rPr>
        <w:t xml:space="preserve">Market Concentration | Low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Specialty Chemicals Market Analysis by Mordor IntelligenceThe Specialty Chemicals Market size is expected to increase from USD 1.21 trillion in 2025 to USD 1.26 trillion in 2026 and reach USD 1.54 trillion by 2031, growing at a CAGR of 4.09% over 2026-2031. Across the Asia-Pacific and Gulf Cooperation Council regions, a surge of infrastructure mega-projects is underway. In tandem, advanced economies are racing to boost semiconductor capacities, all while grappling with tightening standards for industrial water discharges. These developments collectively fuel a rising demand. Saudi Arabia's Vision 2030 has earmarked significant investments for transportation, housing, and energy initiatives. Concurrently, the U.S. CHIPS and Science Act has pledged substantial funding towards domestic semiconductor materials, highlighting the pivotal role of sovereign policies in bolstering demand for high-purity acids, photoresists, and etchants. On another front, the U.S. Environmental Protection Agency, in April 2024, set stringent limits on PFOA and PFOS. This move is hastening the adoption of PFAS-free coagulants, membrane bioreactors, and advanced oxidation additives in municipal utilities. Meanwhile, Brent crude prices are projected to decline. This trend is tightening margins for naphtha-based intermediates and spurring bio-feedstock initiatives at industry giants like BASF, Dow, and Evonik, all amidst a backdrop of fluctuating spot prices for propylene and ethylene. Innovators such as Oxford PV and Swift Solar are carving out premium markets for conductive silver pastes, low-temperature encapsulants, and fluorine-free surfactants, all tailored for the next generation of perovskite photovoltaics.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end-user industry, agrochemicals held 19.98% of the specialty chemicals market share in 2025. Construction chemicals are advancing at a 5.5% CAGR from 2026 to 2031, the fastest among all segments.</w:t>
      </w:r>
    </w:p>
    <w:p>
      <w:pPr/>
      <w:r>
        <w:rPr>
          <w:rFonts w:ascii="Helvetica Light" w:hAnsi="Helvetica Light" w:cs="Helvetica Light"/>
          <w:sz w:val="24"/>
          <w:sz-cs w:val="24"/>
        </w:rPr>
        <w:t xml:space="preserve">* Asia-Pacific commanded 46.94% of global revenue in 2025 and is growing at a 4.58%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Specialty Chemicals Market*Drivers | (~) % Impact on CAGR Forecast | Geographic Relevance | Impact Timeline | </w:t>
      </w:r>
    </w:p>
    <w:p>
      <w:pPr/>
      <w:r>
        <w:rPr>
          <w:rFonts w:ascii="Helvetica Light" w:hAnsi="Helvetica Light" w:cs="Helvetica Light"/>
          <w:sz w:val="24"/>
          <w:sz-cs w:val="24"/>
        </w:rPr>
        <w:t xml:space="preserve">Infrastructure spending boom in Asia-Pacific and GCC countries boosts construction chemicals | +1.2% | Asia-Pacific core, GCC spill-over to Middle East and Africa | Medium term (2-4 years) | </w:t>
      </w:r>
    </w:p>
    <w:p>
      <w:pPr/>
      <w:r>
        <w:rPr>
          <w:rFonts w:ascii="Helvetica Light" w:hAnsi="Helvetica Light" w:cs="Helvetica Light"/>
          <w:sz w:val="24"/>
          <w:sz-cs w:val="24"/>
        </w:rPr>
        <w:t xml:space="preserve">Semiconductor capacity race spurs electronic-grade chemical demand | +0.9% | North America, East Asia (South Korea, Taiwan, Japan), Europe | Long term (≥ 4 years) | </w:t>
      </w:r>
    </w:p>
    <w:p>
      <w:pPr/>
      <w:r>
        <w:rPr>
          <w:rFonts w:ascii="Helvetica Light" w:hAnsi="Helvetica Light" w:cs="Helvetica Light"/>
          <w:sz w:val="24"/>
          <w:sz-cs w:val="24"/>
        </w:rPr>
        <w:t xml:space="preserve">Tightening industrial-water discharge norms fuel water-treatment additives | +0.7% | Global, with early enforcement in North America and EU | Short term (≤ 2 years) | </w:t>
      </w:r>
    </w:p>
    <w:p>
      <w:pPr/>
      <w:r>
        <w:rPr>
          <w:rFonts w:ascii="Helvetica Light" w:hAnsi="Helvetica Light" w:cs="Helvetica Light"/>
          <w:sz w:val="24"/>
          <w:sz-cs w:val="24"/>
        </w:rPr>
        <w:t xml:space="preserve">Auto lightweighting rules escalate need for high-performance polymers | +0.6% | North America, Europe, China | Medium term (2-4 years) | </w:t>
      </w:r>
    </w:p>
    <w:p>
      <w:pPr/>
      <w:r>
        <w:rPr>
          <w:rFonts w:ascii="Helvetica Light" w:hAnsi="Helvetica Light" w:cs="Helvetica Light"/>
          <w:sz w:val="24"/>
          <w:sz-cs w:val="24"/>
        </w:rPr>
        <w:t xml:space="preserve">Perovskite PV scale-up creates niche for specialty conductive inks | +0.3% | Europe, China, with pilot deployments in North America | Long term (≥ 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specialty chemicals market is fragmented. Sika's 2023 takeover of MBCC positions the Swiss firm as the frontrunner in concrete admixtures, particularly in Europe and Asia. Initiatives like BASF's renewable-naphtha program and Evonik's bio-succinic-acid line highlight how industry stalwarts are mitigating risks from fossil volatility, all while eyeing circularity premiums. Companies like Oxford PV and Swift Solar are showcasing how new downstream technologies are driving demand for upstream chemicals—such as silver pastes, barrier films, and low-thermal budget inks—prompting major suppliers to secure these via minority stakes or long-term agreements. A surge in patent filings for fluorine-free surfactants and recyclable thermosets at EPO and USPTO signals intensifying competition for next-gen formulations.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Specialty Chemicals Industry Leaders* BASF SE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Dow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Evonik Industries AG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SABIC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Clariant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Specialty Chemicals Market Report ScopeSpecialty chemicals are the chemical products on which many other industries, such as construction chemicals, paints and coatings, textile chemicals, mining chemicals, plastic additives, and others, rely. The applications of specialty chemicals include boosting agricultural, construction, pharmaceutical products processing, chemical and intermediates processing, food processing and ingredients for household, coatings and paper trading, and transportation.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specialty chemicals market is segmented based on the end-user industry and geography. By End-User Industry, the market is segmented into paints and coatings, catalysts, construction chemicals, cosmetic chemicals, dyes, inks, and pigments, electronic chemicals, water treatment chemicals, food additives, agrochemicals, industrial and institutional cleaners, lubricant additives, mining chemicals, oilfield chemicals, adhesives and sealants, plastic additives, rubber processing chemicals, specialty polymers, and textile chemicals. The report also covers the market size and forecasts in 17 countries across major regions. For each segment, market sizing and forecasts have been done on the basis of revenue (USD).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End-User IndustryPaints and Coatings | Market Dynamics | </w:t>
      </w:r>
    </w:p>
    <w:p>
      <w:pPr/>
      <w:r>
        <w:rPr>
          <w:rFonts w:ascii="Helvetica Light" w:hAnsi="Helvetica Light" w:cs="Helvetica Light"/>
          <w:sz w:val="24"/>
          <w:sz-cs w:val="24"/>
        </w:rPr>
        <w:t xml:space="preserve"> | | </w:t>
      </w:r>
    </w:p>
    <w:p>
      <w:pPr/>
      <w:r>
        <w:rPr>
          <w:rFonts w:ascii="Helvetica Light" w:hAnsi="Helvetica Light" w:cs="Helvetica Light"/>
          <w:sz w:val="24"/>
          <w:sz-cs w:val="24"/>
        </w:rPr>
        <w:t xml:space="preserve"> | Application | Architectural | </w:t>
      </w:r>
    </w:p>
    <w:p>
      <w:pPr/>
      <w:r>
        <w:rPr>
          <w:rFonts w:ascii="Helvetica Light" w:hAnsi="Helvetica Light" w:cs="Helvetica Light"/>
          <w:sz w:val="24"/>
          <w:sz-cs w:val="24"/>
        </w:rPr>
        <w:t xml:space="preserve"> | | Automotive | </w:t>
      </w:r>
    </w:p>
    <w:p>
      <w:pPr/>
      <w:r>
        <w:rPr>
          <w:rFonts w:ascii="Helvetica Light" w:hAnsi="Helvetica Light" w:cs="Helvetica Light"/>
          <w:sz w:val="24"/>
          <w:sz-cs w:val="24"/>
        </w:rPr>
        <w:t xml:space="preserve"> | | Industrial | </w:t>
      </w:r>
    </w:p>
    <w:p>
      <w:pPr/>
      <w:r>
        <w:rPr>
          <w:rFonts w:ascii="Helvetica Light" w:hAnsi="Helvetica Light" w:cs="Helvetica Light"/>
          <w:sz w:val="24"/>
          <w:sz-cs w:val="24"/>
        </w:rPr>
        <w:t xml:space="preserve"> | | Wood | </w:t>
      </w:r>
    </w:p>
    <w:p>
      <w:pPr/>
      <w:r>
        <w:rPr>
          <w:rFonts w:ascii="Helvetica Light" w:hAnsi="Helvetica Light" w:cs="Helvetica Light"/>
          <w:sz w:val="24"/>
          <w:sz-cs w:val="24"/>
        </w:rPr>
        <w:t xml:space="preserve"> | | Other Applications | </w:t>
      </w:r>
    </w:p>
    <w:p>
      <w:pPr/>
      <w:r>
        <w:rPr>
          <w:rFonts w:ascii="Helvetica Light" w:hAnsi="Helvetica Light" w:cs="Helvetica Light"/>
          <w:sz w:val="24"/>
          <w:sz-cs w:val="24"/>
        </w:rPr>
        <w:t xml:space="preserve">Catalysts | Market Dynamics | </w:t>
      </w:r>
    </w:p>
    <w:p>
      <w:pPr/>
      <w:r>
        <w:rPr>
          <w:rFonts w:ascii="Helvetica Light" w:hAnsi="Helvetica Light" w:cs="Helvetica Light"/>
          <w:sz w:val="24"/>
          <w:sz-cs w:val="24"/>
        </w:rPr>
        <w:t xml:space="preserve"> | | </w:t>
      </w:r>
    </w:p>
    <w:p>
      <w:pPr/>
      <w:r>
        <w:rPr>
          <w:rFonts w:ascii="Helvetica Light" w:hAnsi="Helvetica Light" w:cs="Helvetica Light"/>
          <w:sz w:val="24"/>
          <w:sz-cs w:val="24"/>
        </w:rPr>
        <w:t xml:space="preserve"> | Function | Chemical Synthesis Catalysts | </w:t>
      </w:r>
    </w:p>
    <w:p>
      <w:pPr/>
      <w:r>
        <w:rPr>
          <w:rFonts w:ascii="Helvetica Light" w:hAnsi="Helvetica Light" w:cs="Helvetica Light"/>
          <w:sz w:val="24"/>
          <w:sz-cs w:val="24"/>
        </w:rPr>
        <w:t xml:space="preserve"> | | Petroleum Refining Catalysts | </w:t>
      </w:r>
    </w:p>
    <w:p>
      <w:pPr/>
      <w:r>
        <w:rPr>
          <w:rFonts w:ascii="Helvetica Light" w:hAnsi="Helvetica Light" w:cs="Helvetica Light"/>
          <w:sz w:val="24"/>
          <w:sz-cs w:val="24"/>
        </w:rPr>
        <w:t xml:space="preserve"> | | Polymerization Catalysts | </w:t>
      </w:r>
    </w:p>
    <w:p>
      <w:pPr/>
      <w:r>
        <w:rPr>
          <w:rFonts w:ascii="Helvetica Light" w:hAnsi="Helvetica Light" w:cs="Helvetica Light"/>
          <w:sz w:val="24"/>
          <w:sz-cs w:val="24"/>
        </w:rPr>
        <w:t xml:space="preserve">Construction Chemicals | Market Dynamics | </w:t>
      </w:r>
    </w:p>
    <w:p>
      <w:pPr/>
      <w:r>
        <w:rPr>
          <w:rFonts w:ascii="Helvetica Light" w:hAnsi="Helvetica Light" w:cs="Helvetica Light"/>
          <w:sz w:val="24"/>
          <w:sz-cs w:val="24"/>
        </w:rPr>
        <w:t xml:space="preserve"> | | Commercial | </w:t>
      </w:r>
    </w:p>
    <w:p>
      <w:pPr/>
      <w:r>
        <w:rPr>
          <w:rFonts w:ascii="Helvetica Light" w:hAnsi="Helvetica Light" w:cs="Helvetica Light"/>
          <w:sz w:val="24"/>
          <w:sz-cs w:val="24"/>
        </w:rPr>
        <w:t xml:space="preserve"> | | Industrial | </w:t>
      </w:r>
    </w:p>
    <w:p>
      <w:pPr/>
      <w:r>
        <w:rPr>
          <w:rFonts w:ascii="Helvetica Light" w:hAnsi="Helvetica Light" w:cs="Helvetica Light"/>
          <w:sz w:val="24"/>
          <w:sz-cs w:val="24"/>
        </w:rPr>
        <w:t xml:space="preserve"> | | Infrastructure | </w:t>
      </w:r>
    </w:p>
    <w:p>
      <w:pPr/>
      <w:r>
        <w:rPr>
          <w:rFonts w:ascii="Helvetica Light" w:hAnsi="Helvetica Light" w:cs="Helvetica Light"/>
          <w:sz w:val="24"/>
          <w:sz-cs w:val="24"/>
        </w:rPr>
        <w:t xml:space="preserve"> | | Residential | </w:t>
      </w:r>
    </w:p>
    <w:p>
      <w:pPr/>
      <w:r>
        <w:rPr>
          <w:rFonts w:ascii="Helvetica Light" w:hAnsi="Helvetica Light" w:cs="Helvetica Light"/>
          <w:sz w:val="24"/>
          <w:sz-cs w:val="24"/>
        </w:rPr>
        <w:t xml:space="preserve"> | | Public Space | </w:t>
      </w:r>
    </w:p>
    <w:p>
      <w:pPr/>
      <w:r>
        <w:rPr>
          <w:rFonts w:ascii="Helvetica Light" w:hAnsi="Helvetica Light" w:cs="Helvetica Light"/>
          <w:sz w:val="24"/>
          <w:sz-cs w:val="24"/>
        </w:rPr>
        <w:t xml:space="preserve">Cosmetic Chemicals | Market Dynamics | </w:t>
      </w:r>
    </w:p>
    <w:p>
      <w:pPr/>
      <w:r>
        <w:rPr>
          <w:rFonts w:ascii="Helvetica Light" w:hAnsi="Helvetica Light" w:cs="Helvetica Light"/>
          <w:sz w:val="24"/>
          <w:sz-cs w:val="24"/>
        </w:rPr>
        <w:t xml:space="preserve"> | | Hair Care | </w:t>
      </w:r>
    </w:p>
    <w:p>
      <w:pPr/>
      <w:r>
        <w:rPr>
          <w:rFonts w:ascii="Helvetica Light" w:hAnsi="Helvetica Light" w:cs="Helvetica Light"/>
          <w:sz w:val="24"/>
          <w:sz-cs w:val="24"/>
        </w:rPr>
        <w:t xml:space="preserve"> | | Skin Care | </w:t>
      </w:r>
    </w:p>
    <w:p>
      <w:pPr/>
      <w:r>
        <w:rPr>
          <w:rFonts w:ascii="Helvetica Light" w:hAnsi="Helvetica Light" w:cs="Helvetica Light"/>
          <w:sz w:val="24"/>
          <w:sz-cs w:val="24"/>
        </w:rPr>
        <w:t xml:space="preserve"> | | Oral Care | </w:t>
      </w:r>
    </w:p>
    <w:p>
      <w:pPr/>
      <w:r>
        <w:rPr>
          <w:rFonts w:ascii="Helvetica Light" w:hAnsi="Helvetica Light" w:cs="Helvetica Light"/>
          <w:sz w:val="24"/>
          <w:sz-cs w:val="24"/>
        </w:rPr>
        <w:t xml:space="preserve"> | | Personal Hygiene | </w:t>
      </w:r>
    </w:p>
    <w:p>
      <w:pPr/>
      <w:r>
        <w:rPr>
          <w:rFonts w:ascii="Helvetica Light" w:hAnsi="Helvetica Light" w:cs="Helvetica Light"/>
          <w:sz w:val="24"/>
          <w:sz-cs w:val="24"/>
        </w:rPr>
        <w:t xml:space="preserve"> | | Other Applications | </w:t>
      </w:r>
    </w:p>
    <w:p>
      <w:pPr/>
      <w:r>
        <w:rPr>
          <w:rFonts w:ascii="Helvetica Light" w:hAnsi="Helvetica Light" w:cs="Helvetica Light"/>
          <w:sz w:val="24"/>
          <w:sz-cs w:val="24"/>
        </w:rPr>
        <w:t xml:space="preserve">Dyes, Inks, and Pigments | Market Dynamics | </w:t>
      </w:r>
    </w:p>
    <w:p>
      <w:pPr/>
      <w:r>
        <w:rPr>
          <w:rFonts w:ascii="Helvetica Light" w:hAnsi="Helvetica Light" w:cs="Helvetica Light"/>
          <w:sz w:val="24"/>
          <w:sz-cs w:val="24"/>
        </w:rPr>
        <w:t xml:space="preserve"> | | </w:t>
      </w:r>
    </w:p>
    <w:p>
      <w:pPr/>
      <w:r>
        <w:rPr>
          <w:rFonts w:ascii="Helvetica Light" w:hAnsi="Helvetica Light" w:cs="Helvetica Light"/>
          <w:sz w:val="24"/>
          <w:sz-cs w:val="24"/>
        </w:rPr>
        <w:t xml:space="preserve"> | Type | Inks | </w:t>
      </w:r>
    </w:p>
    <w:p>
      <w:pPr/>
      <w:r>
        <w:rPr>
          <w:rFonts w:ascii="Helvetica Light" w:hAnsi="Helvetica Light" w:cs="Helvetica Light"/>
          <w:sz w:val="24"/>
          <w:sz-cs w:val="24"/>
        </w:rPr>
        <w:t xml:space="preserve"> | | Dyes | </w:t>
      </w:r>
    </w:p>
    <w:p>
      <w:pPr/>
      <w:r>
        <w:rPr>
          <w:rFonts w:ascii="Helvetica Light" w:hAnsi="Helvetica Light" w:cs="Helvetica Light"/>
          <w:sz w:val="24"/>
          <w:sz-cs w:val="24"/>
        </w:rPr>
        <w:t xml:space="preserve"> | | Organic Pigments | </w:t>
      </w:r>
    </w:p>
    <w:p>
      <w:pPr/>
      <w:r>
        <w:rPr>
          <w:rFonts w:ascii="Helvetica Light" w:hAnsi="Helvetica Light" w:cs="Helvetica Light"/>
          <w:sz w:val="24"/>
          <w:sz-cs w:val="24"/>
        </w:rPr>
        <w:t xml:space="preserve"> | | Inorganic Pigments | </w:t>
      </w:r>
    </w:p>
    <w:p>
      <w:pPr/>
      <w:r>
        <w:rPr>
          <w:rFonts w:ascii="Helvetica Light" w:hAnsi="Helvetica Light" w:cs="Helvetica Light"/>
          <w:sz w:val="24"/>
          <w:sz-cs w:val="24"/>
        </w:rPr>
        <w:t xml:space="preserve">Electronic Chemicals | Market Dynamics | </w:t>
      </w:r>
    </w:p>
    <w:p>
      <w:pPr/>
      <w:r>
        <w:rPr>
          <w:rFonts w:ascii="Helvetica Light" w:hAnsi="Helvetica Light" w:cs="Helvetica Light"/>
          <w:sz w:val="24"/>
          <w:sz-cs w:val="24"/>
        </w:rPr>
        <w:t xml:space="preserve"> | | Semiconductors and Integrated Circuits | </w:t>
      </w:r>
    </w:p>
    <w:p>
      <w:pPr/>
      <w:r>
        <w:rPr>
          <w:rFonts w:ascii="Helvetica Light" w:hAnsi="Helvetica Light" w:cs="Helvetica Light"/>
          <w:sz w:val="24"/>
          <w:sz-cs w:val="24"/>
        </w:rPr>
        <w:t xml:space="preserve"> | | Printed Circuit Boards | </w:t>
      </w:r>
    </w:p>
    <w:p>
      <w:pPr/>
      <w:r>
        <w:rPr>
          <w:rFonts w:ascii="Helvetica Light" w:hAnsi="Helvetica Light" w:cs="Helvetica Light"/>
          <w:sz w:val="24"/>
          <w:sz-cs w:val="24"/>
        </w:rPr>
        <w:t xml:space="preserve">Water Treatment Chemicals | Market Dynamics | </w:t>
      </w:r>
    </w:p>
    <w:p>
      <w:pPr/>
      <w:r>
        <w:rPr>
          <w:rFonts w:ascii="Helvetica Light" w:hAnsi="Helvetica Light" w:cs="Helvetica Light"/>
          <w:sz w:val="24"/>
          <w:sz-cs w:val="24"/>
        </w:rPr>
        <w:t xml:space="preserve"> | | Flocculants | </w:t>
      </w:r>
    </w:p>
    <w:p>
      <w:pPr/>
      <w:r>
        <w:rPr>
          <w:rFonts w:ascii="Helvetica Light" w:hAnsi="Helvetica Light" w:cs="Helvetica Light"/>
          <w:sz w:val="24"/>
          <w:sz-cs w:val="24"/>
        </w:rPr>
        <w:t xml:space="preserve"> | | Coagulants | </w:t>
      </w:r>
    </w:p>
    <w:p>
      <w:pPr/>
      <w:r>
        <w:rPr>
          <w:rFonts w:ascii="Helvetica Light" w:hAnsi="Helvetica Light" w:cs="Helvetica Light"/>
          <w:sz w:val="24"/>
          <w:sz-cs w:val="24"/>
        </w:rPr>
        <w:t xml:space="preserve"> | | Biocides and Disinfectants | </w:t>
      </w:r>
    </w:p>
    <w:p>
      <w:pPr/>
      <w:r>
        <w:rPr>
          <w:rFonts w:ascii="Helvetica Light" w:hAnsi="Helvetica Light" w:cs="Helvetica Light"/>
          <w:sz w:val="24"/>
          <w:sz-cs w:val="24"/>
        </w:rPr>
        <w:t xml:space="preserve"> | | Defoamers and Defoaming Agents | </w:t>
      </w:r>
    </w:p>
    <w:p>
      <w:pPr/>
      <w:r>
        <w:rPr>
          <w:rFonts w:ascii="Helvetica Light" w:hAnsi="Helvetica Light" w:cs="Helvetica Light"/>
          <w:sz w:val="24"/>
          <w:sz-cs w:val="24"/>
        </w:rPr>
        <w:t xml:space="preserve"> | | pH Adjusters and Softeners | </w:t>
      </w:r>
    </w:p>
    <w:p>
      <w:pPr/>
      <w:r>
        <w:rPr>
          <w:rFonts w:ascii="Helvetica Light" w:hAnsi="Helvetica Light" w:cs="Helvetica Light"/>
          <w:sz w:val="24"/>
          <w:sz-cs w:val="24"/>
        </w:rPr>
        <w:t xml:space="preserve"> | | Other Functions | </w:t>
      </w:r>
    </w:p>
    <w:p>
      <w:pPr/>
      <w:r>
        <w:rPr>
          <w:rFonts w:ascii="Helvetica Light" w:hAnsi="Helvetica Light" w:cs="Helvetica Light"/>
          <w:sz w:val="24"/>
          <w:sz-cs w:val="24"/>
        </w:rPr>
        <w:t xml:space="preserve">Food Additives | Market Dynamics | </w:t>
      </w:r>
    </w:p>
    <w:p>
      <w:pPr/>
      <w:r>
        <w:rPr>
          <w:rFonts w:ascii="Helvetica Light" w:hAnsi="Helvetica Light" w:cs="Helvetica Light"/>
          <w:sz w:val="24"/>
          <w:sz-cs w:val="24"/>
        </w:rPr>
        <w:t xml:space="preserve"> | | Natural Additives | </w:t>
      </w:r>
    </w:p>
    <w:p>
      <w:pPr/>
      <w:r>
        <w:rPr>
          <w:rFonts w:ascii="Helvetica Light" w:hAnsi="Helvetica Light" w:cs="Helvetica Light"/>
          <w:sz w:val="24"/>
          <w:sz-cs w:val="24"/>
        </w:rPr>
        <w:t xml:space="preserve"> | | Synthetic Additives | </w:t>
      </w:r>
    </w:p>
    <w:p>
      <w:pPr/>
      <w:r>
        <w:rPr>
          <w:rFonts w:ascii="Helvetica Light" w:hAnsi="Helvetica Light" w:cs="Helvetica Light"/>
          <w:sz w:val="24"/>
          <w:sz-cs w:val="24"/>
        </w:rPr>
        <w:t xml:space="preserve">Agrochemicals | Market Dynamics | </w:t>
      </w:r>
    </w:p>
    <w:p>
      <w:pPr/>
      <w:r>
        <w:rPr>
          <w:rFonts w:ascii="Helvetica Light" w:hAnsi="Helvetica Light" w:cs="Helvetica Light"/>
          <w:sz w:val="24"/>
          <w:sz-cs w:val="24"/>
        </w:rPr>
        <w:t xml:space="preserve"> | | Fertilizers | </w:t>
      </w:r>
    </w:p>
    <w:p>
      <w:pPr/>
      <w:r>
        <w:rPr>
          <w:rFonts w:ascii="Helvetica Light" w:hAnsi="Helvetica Light" w:cs="Helvetica Light"/>
          <w:sz w:val="24"/>
          <w:sz-cs w:val="24"/>
        </w:rPr>
        <w:t xml:space="preserve"> | | Herbicide | </w:t>
      </w:r>
    </w:p>
    <w:p>
      <w:pPr/>
      <w:r>
        <w:rPr>
          <w:rFonts w:ascii="Helvetica Light" w:hAnsi="Helvetica Light" w:cs="Helvetica Light"/>
          <w:sz w:val="24"/>
          <w:sz-cs w:val="24"/>
        </w:rPr>
        <w:t xml:space="preserve"> | | Fungicide | </w:t>
      </w:r>
    </w:p>
    <w:p>
      <w:pPr/>
      <w:r>
        <w:rPr>
          <w:rFonts w:ascii="Helvetica Light" w:hAnsi="Helvetica Light" w:cs="Helvetica Light"/>
          <w:sz w:val="24"/>
          <w:sz-cs w:val="24"/>
        </w:rPr>
        <w:t xml:space="preserve"> | | Insecticide | </w:t>
      </w:r>
    </w:p>
    <w:p>
      <w:pPr/>
      <w:r>
        <w:rPr>
          <w:rFonts w:ascii="Helvetica Light" w:hAnsi="Helvetica Light" w:cs="Helvetica Light"/>
          <w:sz w:val="24"/>
          <w:sz-cs w:val="24"/>
        </w:rPr>
        <w:t xml:space="preserve"> | | Nematicide | </w:t>
      </w:r>
    </w:p>
    <w:p>
      <w:pPr/>
      <w:r>
        <w:rPr>
          <w:rFonts w:ascii="Helvetica Light" w:hAnsi="Helvetica Light" w:cs="Helvetica Light"/>
          <w:sz w:val="24"/>
          <w:sz-cs w:val="24"/>
        </w:rPr>
        <w:t xml:space="preserve"> | | Molluscicide | </w:t>
      </w:r>
    </w:p>
    <w:p>
      <w:pPr/>
      <w:r>
        <w:rPr>
          <w:rFonts w:ascii="Helvetica Light" w:hAnsi="Helvetica Light" w:cs="Helvetica Light"/>
          <w:sz w:val="24"/>
          <w:sz-cs w:val="24"/>
        </w:rPr>
        <w:t xml:space="preserve"> | | Other Crop Protection Chemicals | </w:t>
      </w:r>
    </w:p>
    <w:p>
      <w:pPr/>
      <w:r>
        <w:rPr>
          <w:rFonts w:ascii="Helvetica Light" w:hAnsi="Helvetica Light" w:cs="Helvetica Light"/>
          <w:sz w:val="24"/>
          <w:sz-cs w:val="24"/>
        </w:rPr>
        <w:t xml:space="preserve">Industrial and Institutional Cleaners | Market Dynamics | </w:t>
      </w:r>
    </w:p>
    <w:p>
      <w:pPr/>
      <w:r>
        <w:rPr>
          <w:rFonts w:ascii="Helvetica Light" w:hAnsi="Helvetica Light" w:cs="Helvetica Light"/>
          <w:sz w:val="24"/>
          <w:sz-cs w:val="24"/>
        </w:rPr>
        <w:t xml:space="preserve"> | | General Purpose Cleaners | </w:t>
      </w:r>
    </w:p>
    <w:p>
      <w:pPr/>
      <w:r>
        <w:rPr>
          <w:rFonts w:ascii="Helvetica Light" w:hAnsi="Helvetica Light" w:cs="Helvetica Light"/>
          <w:sz w:val="24"/>
          <w:sz-cs w:val="24"/>
        </w:rPr>
        <w:t xml:space="preserve"> | | Disinfectants and Sanitizers | </w:t>
      </w:r>
    </w:p>
    <w:p>
      <w:pPr/>
      <w:r>
        <w:rPr>
          <w:rFonts w:ascii="Helvetica Light" w:hAnsi="Helvetica Light" w:cs="Helvetica Light"/>
          <w:sz w:val="24"/>
          <w:sz-cs w:val="24"/>
        </w:rPr>
        <w:t xml:space="preserve"> | | Laundry Care Products | </w:t>
      </w:r>
    </w:p>
    <w:p>
      <w:pPr/>
      <w:r>
        <w:rPr>
          <w:rFonts w:ascii="Helvetica Light" w:hAnsi="Helvetica Light" w:cs="Helvetica Light"/>
          <w:sz w:val="24"/>
          <w:sz-cs w:val="24"/>
        </w:rPr>
        <w:t xml:space="preserve"> | | Vehicle Wash Products | </w:t>
      </w:r>
    </w:p>
    <w:p>
      <w:pPr/>
      <w:r>
        <w:rPr>
          <w:rFonts w:ascii="Helvetica Light" w:hAnsi="Helvetica Light" w:cs="Helvetica Light"/>
          <w:sz w:val="24"/>
          <w:sz-cs w:val="24"/>
        </w:rPr>
        <w:t xml:space="preserve">Lubricant Additives | Market Dynamics | </w:t>
      </w:r>
    </w:p>
    <w:p>
      <w:pPr/>
      <w:r>
        <w:rPr>
          <w:rFonts w:ascii="Helvetica Light" w:hAnsi="Helvetica Light" w:cs="Helvetica Light"/>
          <w:sz w:val="24"/>
          <w:sz-cs w:val="24"/>
        </w:rPr>
        <w:t xml:space="preserve"> | | </w:t>
      </w:r>
    </w:p>
    <w:p>
      <w:pPr/>
      <w:r>
        <w:rPr>
          <w:rFonts w:ascii="Helvetica Light" w:hAnsi="Helvetica Light" w:cs="Helvetica Light"/>
          <w:sz w:val="24"/>
          <w:sz-cs w:val="24"/>
        </w:rPr>
        <w:t xml:space="preserve"> | Product Type | Dispersants and Emulsifiers | </w:t>
      </w:r>
    </w:p>
    <w:p>
      <w:pPr/>
      <w:r>
        <w:rPr>
          <w:rFonts w:ascii="Helvetica Light" w:hAnsi="Helvetica Light" w:cs="Helvetica Light"/>
          <w:sz w:val="24"/>
          <w:sz-cs w:val="24"/>
        </w:rPr>
        <w:t xml:space="preserve"> | | Detergents | </w:t>
      </w:r>
    </w:p>
    <w:p>
      <w:pPr/>
      <w:r>
        <w:rPr>
          <w:rFonts w:ascii="Helvetica Light" w:hAnsi="Helvetica Light" w:cs="Helvetica Light"/>
          <w:sz w:val="24"/>
          <w:sz-cs w:val="24"/>
        </w:rPr>
        <w:t xml:space="preserve"> | | Oxidation Inhibitors | </w:t>
      </w:r>
    </w:p>
    <w:p>
      <w:pPr/>
      <w:r>
        <w:rPr>
          <w:rFonts w:ascii="Helvetica Light" w:hAnsi="Helvetica Light" w:cs="Helvetica Light"/>
          <w:sz w:val="24"/>
          <w:sz-cs w:val="24"/>
        </w:rPr>
        <w:t xml:space="preserve"> | | Extreme-pressure Additives and Anti-wear Additives | </w:t>
      </w:r>
    </w:p>
    <w:p>
      <w:pPr/>
      <w:r>
        <w:rPr>
          <w:rFonts w:ascii="Helvetica Light" w:hAnsi="Helvetica Light" w:cs="Helvetica Light"/>
          <w:sz w:val="24"/>
          <w:sz-cs w:val="24"/>
        </w:rPr>
        <w:t xml:space="preserve"> | | Viscosity Index Modifiers | </w:t>
      </w:r>
    </w:p>
    <w:p>
      <w:pPr/>
      <w:r>
        <w:rPr>
          <w:rFonts w:ascii="Helvetica Light" w:hAnsi="Helvetica Light" w:cs="Helvetica Light"/>
          <w:sz w:val="24"/>
          <w:sz-cs w:val="24"/>
        </w:rPr>
        <w:t xml:space="preserve"> | | Friction Modifiers | </w:t>
      </w:r>
    </w:p>
    <w:p>
      <w:pPr/>
      <w:r>
        <w:rPr>
          <w:rFonts w:ascii="Helvetica Light" w:hAnsi="Helvetica Light" w:cs="Helvetica Light"/>
          <w:sz w:val="24"/>
          <w:sz-cs w:val="24"/>
        </w:rPr>
        <w:t xml:space="preserve"> | | Corrosion Inhibitors | </w:t>
      </w:r>
    </w:p>
    <w:p>
      <w:pPr/>
      <w:r>
        <w:rPr>
          <w:rFonts w:ascii="Helvetica Light" w:hAnsi="Helvetica Light" w:cs="Helvetica Light"/>
          <w:sz w:val="24"/>
          <w:sz-cs w:val="24"/>
        </w:rPr>
        <w:t xml:space="preserve"> | | Other Product Types | </w:t>
      </w:r>
    </w:p>
    <w:p>
      <w:pPr/>
      <w:r>
        <w:rPr>
          <w:rFonts w:ascii="Helvetica Light" w:hAnsi="Helvetica Light" w:cs="Helvetica Light"/>
          <w:sz w:val="24"/>
          <w:sz-cs w:val="24"/>
        </w:rPr>
        <w:t xml:space="preserve">Mining Chemicals | Market Dynamics | </w:t>
      </w:r>
    </w:p>
    <w:p>
      <w:pPr/>
      <w:r>
        <w:rPr>
          <w:rFonts w:ascii="Helvetica Light" w:hAnsi="Helvetica Light" w:cs="Helvetica Light"/>
          <w:sz w:val="24"/>
          <w:sz-cs w:val="24"/>
        </w:rPr>
        <w:t xml:space="preserve"> | | Flotation Chemicals | </w:t>
      </w:r>
    </w:p>
    <w:p>
      <w:pPr/>
      <w:r>
        <w:rPr>
          <w:rFonts w:ascii="Helvetica Light" w:hAnsi="Helvetica Light" w:cs="Helvetica Light"/>
          <w:sz w:val="24"/>
          <w:sz-cs w:val="24"/>
        </w:rPr>
        <w:t xml:space="preserve"> | | Extraction Chemicals | </w:t>
      </w:r>
    </w:p>
    <w:p>
      <w:pPr/>
      <w:r>
        <w:rPr>
          <w:rFonts w:ascii="Helvetica Light" w:hAnsi="Helvetica Light" w:cs="Helvetica Light"/>
          <w:sz w:val="24"/>
          <w:sz-cs w:val="24"/>
        </w:rPr>
        <w:t xml:space="preserve"> | | Grinding Aids | </w:t>
      </w:r>
    </w:p>
    <w:p>
      <w:pPr/>
      <w:r>
        <w:rPr>
          <w:rFonts w:ascii="Helvetica Light" w:hAnsi="Helvetica Light" w:cs="Helvetica Light"/>
          <w:sz w:val="24"/>
          <w:sz-cs w:val="24"/>
        </w:rPr>
        <w:t xml:space="preserve">Oilfield Chemicals | Market Dynamics | </w:t>
      </w:r>
    </w:p>
    <w:p>
      <w:pPr/>
      <w:r>
        <w:rPr>
          <w:rFonts w:ascii="Helvetica Light" w:hAnsi="Helvetica Light" w:cs="Helvetica Light"/>
          <w:sz w:val="24"/>
          <w:sz-cs w:val="24"/>
        </w:rPr>
        <w:t xml:space="preserve"> | | Biocide | </w:t>
      </w:r>
    </w:p>
    <w:p>
      <w:pPr/>
      <w:r>
        <w:rPr>
          <w:rFonts w:ascii="Helvetica Light" w:hAnsi="Helvetica Light" w:cs="Helvetica Light"/>
          <w:sz w:val="24"/>
          <w:sz-cs w:val="24"/>
        </w:rPr>
        <w:t xml:space="preserve"> | | Corrosion and Scale Inhibitor | </w:t>
      </w:r>
    </w:p>
    <w:p>
      <w:pPr/>
      <w:r>
        <w:rPr>
          <w:rFonts w:ascii="Helvetica Light" w:hAnsi="Helvetica Light" w:cs="Helvetica Light"/>
          <w:sz w:val="24"/>
          <w:sz-cs w:val="24"/>
        </w:rPr>
        <w:t xml:space="preserve"> | | Demulsifier | </w:t>
      </w:r>
    </w:p>
    <w:p>
      <w:pPr/>
      <w:r>
        <w:rPr>
          <w:rFonts w:ascii="Helvetica Light" w:hAnsi="Helvetica Light" w:cs="Helvetica Light"/>
          <w:sz w:val="24"/>
          <w:sz-cs w:val="24"/>
        </w:rPr>
        <w:t xml:space="preserve"> | | Polymer | </w:t>
      </w:r>
    </w:p>
    <w:p>
      <w:pPr/>
      <w:r>
        <w:rPr>
          <w:rFonts w:ascii="Helvetica Light" w:hAnsi="Helvetica Light" w:cs="Helvetica Light"/>
          <w:sz w:val="24"/>
          <w:sz-cs w:val="24"/>
        </w:rPr>
        <w:t xml:space="preserve"> | | Surfactant | </w:t>
      </w:r>
    </w:p>
    <w:p>
      <w:pPr/>
      <w:r>
        <w:rPr>
          <w:rFonts w:ascii="Helvetica Light" w:hAnsi="Helvetica Light" w:cs="Helvetica Light"/>
          <w:sz w:val="24"/>
          <w:sz-cs w:val="24"/>
        </w:rPr>
        <w:t xml:space="preserve"> | | Other Chemical Types | </w:t>
      </w:r>
    </w:p>
    <w:p>
      <w:pPr/>
      <w:r>
        <w:rPr>
          <w:rFonts w:ascii="Helvetica Light" w:hAnsi="Helvetica Light" w:cs="Helvetica Light"/>
          <w:sz w:val="24"/>
          <w:sz-cs w:val="24"/>
        </w:rPr>
        <w:t xml:space="preserve">Adhesives and Sealants | Market Dynamics | </w:t>
      </w:r>
    </w:p>
    <w:p>
      <w:pPr/>
      <w:r>
        <w:rPr>
          <w:rFonts w:ascii="Helvetica Light" w:hAnsi="Helvetica Light" w:cs="Helvetica Light"/>
          <w:sz w:val="24"/>
          <w:sz-cs w:val="24"/>
        </w:rPr>
        <w:t xml:space="preserve"> | | </w:t>
      </w:r>
    </w:p>
    <w:p>
      <w:pPr/>
      <w:r>
        <w:rPr>
          <w:rFonts w:ascii="Helvetica Light" w:hAnsi="Helvetica Light" w:cs="Helvetica Light"/>
          <w:sz w:val="24"/>
          <w:sz-cs w:val="24"/>
        </w:rPr>
        <w:t xml:space="preserve"> | Technology | Water-borne Adhesives | </w:t>
      </w:r>
    </w:p>
    <w:p>
      <w:pPr/>
      <w:r>
        <w:rPr>
          <w:rFonts w:ascii="Helvetica Light" w:hAnsi="Helvetica Light" w:cs="Helvetica Light"/>
          <w:sz w:val="24"/>
          <w:sz-cs w:val="24"/>
        </w:rPr>
        <w:t xml:space="preserve"> | | Solvent-borne Adhesives | </w:t>
      </w:r>
    </w:p>
    <w:p>
      <w:pPr/>
      <w:r>
        <w:rPr>
          <w:rFonts w:ascii="Helvetica Light" w:hAnsi="Helvetica Light" w:cs="Helvetica Light"/>
          <w:sz w:val="24"/>
          <w:sz-cs w:val="24"/>
        </w:rPr>
        <w:t xml:space="preserve"> | | Hot-melt Adhesives | </w:t>
      </w:r>
    </w:p>
    <w:p>
      <w:pPr/>
      <w:r>
        <w:rPr>
          <w:rFonts w:ascii="Helvetica Light" w:hAnsi="Helvetica Light" w:cs="Helvetica Light"/>
          <w:sz w:val="24"/>
          <w:sz-cs w:val="24"/>
        </w:rPr>
        <w:t xml:space="preserve"> | | Reactive Adhesives | </w:t>
      </w:r>
    </w:p>
    <w:p>
      <w:pPr/>
      <w:r>
        <w:rPr>
          <w:rFonts w:ascii="Helvetica Light" w:hAnsi="Helvetica Light" w:cs="Helvetica Light"/>
          <w:sz w:val="24"/>
          <w:sz-cs w:val="24"/>
        </w:rPr>
        <w:t xml:space="preserve"> | | Other Adhesives | </w:t>
      </w:r>
    </w:p>
    <w:p>
      <w:pPr/>
      <w:r>
        <w:rPr>
          <w:rFonts w:ascii="Helvetica Light" w:hAnsi="Helvetica Light" w:cs="Helvetica Light"/>
          <w:sz w:val="24"/>
          <w:sz-cs w:val="24"/>
        </w:rPr>
        <w:t xml:space="preserve"> | | Sealants | </w:t>
      </w:r>
    </w:p>
    <w:p>
      <w:pPr/>
      <w:r>
        <w:rPr>
          <w:rFonts w:ascii="Helvetica Light" w:hAnsi="Helvetica Light" w:cs="Helvetica Light"/>
          <w:sz w:val="24"/>
          <w:sz-cs w:val="24"/>
        </w:rPr>
        <w:t xml:space="preserve">Plastic Additives | Market Dynamics | </w:t>
      </w:r>
    </w:p>
    <w:p>
      <w:pPr/>
      <w:r>
        <w:rPr>
          <w:rFonts w:ascii="Helvetica Light" w:hAnsi="Helvetica Light" w:cs="Helvetica Light"/>
          <w:sz w:val="24"/>
          <w:sz-cs w:val="24"/>
        </w:rPr>
        <w:t xml:space="preserve"> | | </w:t>
      </w:r>
    </w:p>
    <w:p>
      <w:pPr/>
      <w:r>
        <w:rPr>
          <w:rFonts w:ascii="Helvetica Light" w:hAnsi="Helvetica Light" w:cs="Helvetica Light"/>
          <w:sz w:val="24"/>
          <w:sz-cs w:val="24"/>
        </w:rPr>
        <w:t xml:space="preserve"> | Plastic Type | Polyethylene (PE) | </w:t>
      </w:r>
    </w:p>
    <w:p>
      <w:pPr/>
      <w:r>
        <w:rPr>
          <w:rFonts w:ascii="Helvetica Light" w:hAnsi="Helvetica Light" w:cs="Helvetica Light"/>
          <w:sz w:val="24"/>
          <w:sz-cs w:val="24"/>
        </w:rPr>
        <w:t xml:space="preserve"> | | Polystyrene (PS) | </w:t>
      </w:r>
    </w:p>
    <w:p>
      <w:pPr/>
      <w:r>
        <w:rPr>
          <w:rFonts w:ascii="Helvetica Light" w:hAnsi="Helvetica Light" w:cs="Helvetica Light"/>
          <w:sz w:val="24"/>
          <w:sz-cs w:val="24"/>
        </w:rPr>
        <w:t xml:space="preserve"> | | Polypropylene (PP) | </w:t>
      </w:r>
    </w:p>
    <w:p>
      <w:pPr/>
      <w:r>
        <w:rPr>
          <w:rFonts w:ascii="Helvetica Light" w:hAnsi="Helvetica Light" w:cs="Helvetica Light"/>
          <w:sz w:val="24"/>
          <w:sz-cs w:val="24"/>
        </w:rPr>
        <w:t xml:space="preserve"> | | Polyamide (PA) | </w:t>
      </w:r>
    </w:p>
    <w:p>
      <w:pPr/>
      <w:r>
        <w:rPr>
          <w:rFonts w:ascii="Helvetica Light" w:hAnsi="Helvetica Light" w:cs="Helvetica Light"/>
          <w:sz w:val="24"/>
          <w:sz-cs w:val="24"/>
        </w:rPr>
        <w:t xml:space="preserve"> | | Polyethylene Terephthalate (PET) | </w:t>
      </w:r>
    </w:p>
    <w:p>
      <w:pPr/>
      <w:r>
        <w:rPr>
          <w:rFonts w:ascii="Helvetica Light" w:hAnsi="Helvetica Light" w:cs="Helvetica Light"/>
          <w:sz w:val="24"/>
          <w:sz-cs w:val="24"/>
        </w:rPr>
        <w:t xml:space="preserve"> | | Polyvinyl Chloride (PVC) | </w:t>
      </w:r>
    </w:p>
    <w:p>
      <w:pPr/>
      <w:r>
        <w:rPr>
          <w:rFonts w:ascii="Helvetica Light" w:hAnsi="Helvetica Light" w:cs="Helvetica Light"/>
          <w:sz w:val="24"/>
          <w:sz-cs w:val="24"/>
        </w:rPr>
        <w:t xml:space="preserve"> | | Polycarbonate (PC) | </w:t>
      </w:r>
    </w:p>
    <w:p>
      <w:pPr/>
      <w:r>
        <w:rPr>
          <w:rFonts w:ascii="Helvetica Light" w:hAnsi="Helvetica Light" w:cs="Helvetica Light"/>
          <w:sz w:val="24"/>
          <w:sz-cs w:val="24"/>
        </w:rPr>
        <w:t xml:space="preserve"> | | Other Plastic Types | </w:t>
      </w:r>
    </w:p>
    <w:p>
      <w:pPr/>
      <w:r>
        <w:rPr>
          <w:rFonts w:ascii="Helvetica Light" w:hAnsi="Helvetica Light" w:cs="Helvetica Light"/>
          <w:sz w:val="24"/>
          <w:sz-cs w:val="24"/>
        </w:rPr>
        <w:t xml:space="preserve">Rubber Processing Chemicals | Market Dynamics | </w:t>
      </w:r>
    </w:p>
    <w:p>
      <w:pPr/>
      <w:r>
        <w:rPr>
          <w:rFonts w:ascii="Helvetica Light" w:hAnsi="Helvetica Light" w:cs="Helvetica Light"/>
          <w:sz w:val="24"/>
          <w:sz-cs w:val="24"/>
        </w:rPr>
        <w:t xml:space="preserve"> | | Tire | </w:t>
      </w:r>
    </w:p>
    <w:p>
      <w:pPr/>
      <w:r>
        <w:rPr>
          <w:rFonts w:ascii="Helvetica Light" w:hAnsi="Helvetica Light" w:cs="Helvetica Light"/>
          <w:sz w:val="24"/>
          <w:sz-cs w:val="24"/>
        </w:rPr>
        <w:t xml:space="preserve"> | | Non-tire | </w:t>
      </w:r>
    </w:p>
    <w:p>
      <w:pPr/>
      <w:r>
        <w:rPr>
          <w:rFonts w:ascii="Helvetica Light" w:hAnsi="Helvetica Light" w:cs="Helvetica Light"/>
          <w:sz w:val="24"/>
          <w:sz-cs w:val="24"/>
        </w:rPr>
        <w:t xml:space="preserve">Specialty Polymers | Market Dynamics | </w:t>
      </w:r>
    </w:p>
    <w:p>
      <w:pPr/>
      <w:r>
        <w:rPr>
          <w:rFonts w:ascii="Helvetica Light" w:hAnsi="Helvetica Light" w:cs="Helvetica Light"/>
          <w:sz w:val="24"/>
          <w:sz-cs w:val="24"/>
        </w:rPr>
        <w:t xml:space="preserve">Textile Chemicals | Market Dynamics | </w:t>
      </w:r>
    </w:p>
    <w:p>
      <w:pPr/>
      <w:r>
        <w:rPr>
          <w:rFonts w:ascii="Helvetica Light" w:hAnsi="Helvetica Light" w:cs="Helvetica Light"/>
          <w:sz w:val="24"/>
          <w:sz-cs w:val="24"/>
        </w:rPr>
        <w:t xml:space="preserve"> | | Coating and Sizing Chemicals | </w:t>
      </w:r>
    </w:p>
    <w:p>
      <w:pPr/>
      <w:r>
        <w:rPr>
          <w:rFonts w:ascii="Helvetica Light" w:hAnsi="Helvetica Light" w:cs="Helvetica Light"/>
          <w:sz w:val="24"/>
          <w:sz-cs w:val="24"/>
        </w:rPr>
        <w:t xml:space="preserve"> | | Colorants and Auxiliaries | </w:t>
      </w:r>
    </w:p>
    <w:p>
      <w:pPr/>
      <w:r>
        <w:rPr>
          <w:rFonts w:ascii="Helvetica Light" w:hAnsi="Helvetica Light" w:cs="Helvetica Light"/>
          <w:sz w:val="24"/>
          <w:sz-cs w:val="24"/>
        </w:rPr>
        <w:t xml:space="preserve"> | | Finishing Agents | </w:t>
      </w:r>
    </w:p>
    <w:p>
      <w:pPr/>
      <w:r>
        <w:rPr>
          <w:rFonts w:ascii="Helvetica Light" w:hAnsi="Helvetica Light" w:cs="Helvetica Light"/>
          <w:sz w:val="24"/>
          <w:sz-cs w:val="24"/>
        </w:rPr>
        <w:t xml:space="preserve"> | | Desizing Agents | </w:t>
      </w:r>
    </w:p>
    <w:p>
      <w:pPr/>
      <w:r>
        <w:rPr>
          <w:rFonts w:ascii="Helvetica Light" w:hAnsi="Helvetica Light" w:cs="Helvetica Light"/>
          <w:sz w:val="24"/>
          <w:sz-cs w:val="24"/>
        </w:rPr>
        <w:t xml:space="preserve"> | | Other Application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GeographyAsia-Pacific | China | </w:t>
      </w:r>
    </w:p>
    <w:p>
      <w:pPr/>
      <w:r>
        <w:rPr>
          <w:rFonts w:ascii="Helvetica Light" w:hAnsi="Helvetica Light" w:cs="Helvetica Light"/>
          <w:sz w:val="24"/>
          <w:sz-cs w:val="24"/>
        </w:rPr>
        <w:t xml:space="preserve"> | India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ASEAN Countries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Europe | Germany | </w:t>
      </w:r>
    </w:p>
    <w:p>
      <w:pPr/>
      <w:r>
        <w:rPr>
          <w:rFonts w:ascii="Helvetica Light" w:hAnsi="Helvetica Light" w:cs="Helvetica Light"/>
          <w:sz w:val="24"/>
          <w:sz-cs w:val="24"/>
        </w:rPr>
        <w:t xml:space="preserve"> | United Kingdom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Spain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Middle-East and Africa | Saudi Arabia | </w:t>
      </w:r>
    </w:p>
    <w:p>
      <w:pPr/>
      <w:r>
        <w:rPr>
          <w:rFonts w:ascii="Helvetica Light" w:hAnsi="Helvetica Light" w:cs="Helvetica Light"/>
          <w:sz w:val="24"/>
          <w:sz-cs w:val="24"/>
        </w:rPr>
        <w:t xml:space="preserve"> | South Africa | </w:t>
      </w:r>
    </w:p>
    <w:p>
      <w:pPr/>
      <w:r>
        <w:rPr>
          <w:rFonts w:ascii="Helvetica Light" w:hAnsi="Helvetica Light" w:cs="Helvetica Light"/>
          <w:sz w:val="24"/>
          <w:sz-cs w:val="24"/>
        </w:rPr>
        <w:t xml:space="preserve"> | Rest of Middle-East and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forecast value of the specialty chemicals market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market is expected to reach USD 1.54 trillion, based on a 4.09% CAGR between 2026 and 2031, from USD 1.26 trillion in 2026.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segment is growing fastest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Construction chemicals, advancing at a 5.50% CAGR as infrastructure spending accelerates in the Asia-Pacific and the GCC.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holds the largest revenue share?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with 46.94% of global specialty chemicals revenue in 2025.</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regulatory trend is shaping water-treatment chemicals?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U.S. EPA's 4 ppt limit on PFAS compounds in drinking water is forcing utilities to adopt PFAS-free coagulants and advanced oxidation processes.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are VOC rules critical for formulators?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EU and California regulations cap VOC content in architectural coatings below 50 g/L, accelerating the shift to waterborne and UV-curable chemistries.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