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Spoil Detection Based Smart Labels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Smart, Active &amp; Intelligent Packaging (Packaging)  </w:t>
      </w:r>
    </w:p>
    <w:p>
      <w:pPr/>
      <w:r>
        <w:rPr>
          <w:rFonts w:ascii="Helvetica Light" w:hAnsi="Helvetica Light" w:cs="Helvetica Light"/>
          <w:sz w:val="24"/>
          <w:sz-cs w:val="24"/>
        </w:rPr>
        <w:t xml:space="preserve">&gt; **Source:** [https://www.mordorintelligence.com/industry-reports/spoil-detection-based-smart-labels-market](https://www.mordorintelligence.com/industry-reports/spoil-detection-based-smart-labels-market)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1.23 billion |</w:t>
      </w:r>
    </w:p>
    <w:p>
      <w:pPr/>
      <w:r>
        <w:rPr>
          <w:rFonts w:ascii="Helvetica Light" w:hAnsi="Helvetica Light" w:cs="Helvetica Light"/>
          <w:sz w:val="24"/>
          <w:sz-cs w:val="24"/>
        </w:rPr>
        <w:t xml:space="preserve">| **Projected Forecast (2031)** | USD 1.23 billion |</w:t>
      </w:r>
    </w:p>
    <w:p>
      <w:pPr/>
      <w:r>
        <w:rPr>
          <w:rFonts w:ascii="Helvetica Light" w:hAnsi="Helvetica Light" w:cs="Helvetica Light"/>
          <w:sz w:val="24"/>
          <w:sz-cs w:val="24"/>
        </w:rPr>
        <w:t xml:space="preserve">| **Growth Rate (CAGR)** | 10.92 %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Spoil Detection Based Smart Labels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![Spoil Detection Based Smart Labels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![Spoil Detection Based Smart Labels Market: Market Share by Technology,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![Spoil Detection Based Smart Labels Market: Market Share by Packaging Format,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![Spoil Detection-based Smart Labels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![Spoil Detection Based Smart Labels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1.23 Billion | </w:t>
      </w:r>
    </w:p>
    <w:p>
      <w:pPr/>
      <w:r>
        <w:rPr>
          <w:rFonts w:ascii="Helvetica Light" w:hAnsi="Helvetica Light" w:cs="Helvetica Light"/>
          <w:sz w:val="24"/>
          <w:sz-cs w:val="24"/>
        </w:rPr>
        <w:t xml:space="preserve">Market Size (2031) | USD 2.07 Billion | </w:t>
      </w:r>
    </w:p>
    <w:p>
      <w:pPr/>
      <w:r>
        <w:rPr>
          <w:rFonts w:ascii="Helvetica Light" w:hAnsi="Helvetica Light" w:cs="Helvetica Light"/>
          <w:sz w:val="24"/>
          <w:sz-cs w:val="24"/>
        </w:rPr>
        <w:t xml:space="preserve">Growth Rate (2026 - 2031) | 10.92 %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Spoil Detection Based Smart Labels Market Analysis by Mordor IntelligenceThe spoil detection based smart labels market size was valued at USD 1.11 billion in 2025 and estimated to grow from USD 1.23 billion in 2026 to reach USD 2.07 billion by 2031, at a CAGR of 10.92% during the forecast period (2026-2031). Strong policy pressure on food-waste reduction, the rapid expansion of cold-chain infrastructure, and retail mandates that link dynamic pricing to verifiable freshness form the backbone of demand. Investment decisions have shifted from incremental cost savings to risk management, with brand owners viewing real-time freshness data as insurance against recalls. The International Finance Corporation estimates that keeping pace with 2050 cold-chain needs will demand USD 160 billion in annual capital, much of it tied to sensor-enabled packaging that pre-empts spoilage rather than documenting it after the fact. As a result, suppliers that provide labels capable of logging time-temperature events or biochemical spoilage markers now negotiate multi-year supply contracts instead of pilot-scale trials, accelerating scale economies.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RFID captured 45.40% of the spoil detection based smart labels market share in 2025, while NFC is expected to record the fastest 11.62% CAGR through 2031.</w:t>
      </w:r>
    </w:p>
    <w:p>
      <w:pPr/>
      <w:r>
        <w:rPr>
          <w:rFonts w:ascii="Helvetica Light" w:hAnsi="Helvetica Light" w:cs="Helvetica Light"/>
          <w:sz w:val="24"/>
          <w:sz-cs w:val="24"/>
        </w:rPr>
        <w:t xml:space="preserve">* By end-user industry, food and beverage accounted for 61.20% of 2025 revenue; logistics and supply-chain deployments are forecast to expand at an 11.34% CAGR between 2026-2031.</w:t>
      </w:r>
    </w:p>
    <w:p>
      <w:pPr/>
      <w:r>
        <w:rPr>
          <w:rFonts w:ascii="Helvetica Light" w:hAnsi="Helvetica Light" w:cs="Helvetica Light"/>
          <w:sz w:val="24"/>
          <w:sz-cs w:val="24"/>
        </w:rPr>
        <w:t xml:space="preserve">* By packaging format, flexible pouches held 36.40% of 2025 revenue, and this format is projected to increase at a 12.31% CAGR through 2031.</w:t>
      </w:r>
    </w:p>
    <w:p>
      <w:pPr/>
      <w:r>
        <w:rPr>
          <w:rFonts w:ascii="Helvetica Light" w:hAnsi="Helvetica Light" w:cs="Helvetica Light"/>
          <w:sz w:val="24"/>
          <w:sz-cs w:val="24"/>
        </w:rPr>
        <w:t xml:space="preserve">* By freshness-indicator mechanism, colorimetric chemical indicators led with 40.50% revenue in 2025, while biosensor-based indicators are set to grow at an 11.58% CAGR to 2031.</w:t>
      </w:r>
    </w:p>
    <w:p>
      <w:pPr/>
      <w:r>
        <w:rPr>
          <w:rFonts w:ascii="Helvetica Light" w:hAnsi="Helvetica Light" w:cs="Helvetica Light"/>
          <w:sz w:val="24"/>
          <w:sz-cs w:val="24"/>
        </w:rPr>
        <w:t xml:space="preserve">* Asia-Pacific commanded 32.10% of global 2025 revenue and is expected to post a 12.01% CAGR, the fastest regional expansion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Spoil Detection Based Smart Labels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Growing Demand for Real-Time Food Freshness Monitoring | 2.30% | Global, with early concentration in North America and Europe | Medium term (2-4 years) | </w:t>
      </w:r>
    </w:p>
    <w:p>
      <w:pPr/>
      <w:r>
        <w:rPr>
          <w:rFonts w:ascii="Helvetica Light" w:hAnsi="Helvetica Light" w:cs="Helvetica Light"/>
          <w:sz w:val="24"/>
          <w:sz-cs w:val="24"/>
        </w:rPr>
        <w:t xml:space="preserve">Rising Consumer Emphasis on Food Safety and Hygiene | 1.80% | Global, strongest in Asia-Pacific urban centers and North America | Short term (≤ 2 years) | </w:t>
      </w:r>
    </w:p>
    <w:p>
      <w:pPr/>
      <w:r>
        <w:rPr>
          <w:rFonts w:ascii="Helvetica Light" w:hAnsi="Helvetica Light" w:cs="Helvetica Light"/>
          <w:sz w:val="24"/>
          <w:sz-cs w:val="24"/>
        </w:rPr>
        <w:t xml:space="preserve">Expansion of Cold-Chain Logistics Networks Globally | 2.10% | Asia-Pacific core, spill-over to Middle East and Africa | Long term (≥ 4 years) | </w:t>
      </w:r>
    </w:p>
    <w:p>
      <w:pPr/>
      <w:r>
        <w:rPr>
          <w:rFonts w:ascii="Helvetica Light" w:hAnsi="Helvetica Light" w:cs="Helvetica Light"/>
          <w:sz w:val="24"/>
          <w:sz-cs w:val="24"/>
        </w:rPr>
        <w:t xml:space="preserve">Integration of Spoil Detection Labels with IoT Platforms | 1.60% | North America and Europe, with pilot deployments in Asia-Pacific | Medium term (2-4 years) | </w:t>
      </w:r>
    </w:p>
    <w:p>
      <w:pPr/>
      <w:r>
        <w:rPr>
          <w:rFonts w:ascii="Helvetica Light" w:hAnsi="Helvetica Light" w:cs="Helvetica Light"/>
          <w:sz w:val="24"/>
          <w:sz-cs w:val="24"/>
        </w:rPr>
        <w:t xml:space="preserve">Retailer Push for Dynamic Pricing Based on Freshness | 1.40% | Europe and North America, limited adoption in emerging markets | Short term (≤ 2 years) | </w:t>
      </w:r>
    </w:p>
    <w:p>
      <w:pPr/>
      <w:r>
        <w:rPr>
          <w:rFonts w:ascii="Helvetica Light" w:hAnsi="Helvetica Light" w:cs="Helvetica Light"/>
          <w:sz w:val="24"/>
          <w:sz-cs w:val="24"/>
        </w:rPr>
        <w:t xml:space="preserve">Government Subsidies for Anti-Food-Waste Technologies | 1.20% | Europe (EU Horizon funding), Brazil (Green Seal), Japan (Food Loss Act)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spoil detection based smart labels market is moderately concentrated, with no vendor exceeding 15% share, yet consolidation is quickening. Avery Dennison’s acquisition of Smartrac’s RFID inlay unit in 2019 for EUR 225 million (USD 247 million) created the world’s largest UHF inlay platform and underpins Walmart-compliant M800 product launches. Kezzler’s February 2025 purchase of Scanbuy combines serialization, QR-code engagement, and cloud analytics, positioning the firm for FSMA 204 and Digital Product Passport workflows.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innovation centers on lowering cost and expanding functionality. Energous introduced the battery-free e-Sense tag in June 2025, pioneering ambient-IoT power harvesting and reshaping unit economics for temperature logging. Zebra Technologies’ Enterprise Visibility segment recorded a 33.1% 2024 sales lift driven by RFID printers and location technologies, underscoring retailer demand for integrated hardware. Start-ups such as Ynvisible pursue electrochromic displays for visual freshness cues without electronic readers, and Varcode’s Smart Barcode platform ties freshness data to dynamic pricing, appealing to retailers seeking markdown automation.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center on biosensor indicators for pharmaceutical cold chains and wireless-power architectures that remove battery dependencies. Competitive differentiation increasingly depends on interoperability with cloud platforms, multi-region regulatory coverage, and total cost of ownership rather than unit price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Spoil Detection Based Smart Labels Industry Leaders* Evigence Sensors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Insignia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Avery Dennison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Innoscentia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SpotSee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labels and tags that provide a visible or machine-readable signal about product freshness or spoilage risk across storage and transport, and the value is counted as the smart label component sold into end 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standard tracking-only labels that do not indicate freshness or spoilage conditions, and we do not count the value of the packaged product itself.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RFID</w:t>
      </w:r>
    </w:p>
    <w:p>
      <w:pPr/>
      <w:r>
        <w:rPr>
          <w:rFonts w:ascii="Helvetica Light" w:hAnsi="Helvetica Light" w:cs="Helvetica Light"/>
          <w:sz w:val="24"/>
          <w:sz-cs w:val="24"/>
        </w:rPr>
        <w:t xml:space="preserve">* NFC</w:t>
      </w:r>
    </w:p>
    <w:p>
      <w:pPr/>
      <w:r>
        <w:rPr>
          <w:rFonts w:ascii="Helvetica Light" w:hAnsi="Helvetica Light" w:cs="Helvetica Light"/>
          <w:sz w:val="24"/>
          <w:sz-cs w:val="24"/>
        </w:rPr>
        <w:t xml:space="preserve">* Sensing Labels</w:t>
      </w:r>
    </w:p>
    <w:p>
      <w:pPr/>
      <w:r>
        <w:rPr>
          <w:rFonts w:ascii="Helvetica Light" w:hAnsi="Helvetica Light" w:cs="Helvetica Light"/>
          <w:sz w:val="24"/>
          <w:sz-cs w:val="24"/>
        </w:rPr>
        <w:t xml:space="preserve">* Time-Temperature Indicators</w:t>
      </w:r>
    </w:p>
    <w:p>
      <w:pPr/>
      <w:r>
        <w:rPr>
          <w:rFonts w:ascii="Helvetica Light" w:hAnsi="Helvetica Light" w:cs="Helvetica Light"/>
          <w:sz w:val="24"/>
          <w:sz-cs w:val="24"/>
        </w:rPr>
        <w:t xml:space="preserve">* Photonic/Oxygen-Reactive Labels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Food and Beverage</w:t>
      </w:r>
    </w:p>
    <w:p>
      <w:pPr/>
      <w:r>
        <w:rPr>
          <w:rFonts w:ascii="Helvetica Light" w:hAnsi="Helvetica Light" w:cs="Helvetica Light"/>
          <w:sz w:val="24"/>
          <w:sz-cs w:val="24"/>
        </w:rPr>
        <w:t xml:space="preserve">* Pharmaceutical</w:t>
      </w:r>
    </w:p>
    <w:p>
      <w:pPr/>
      <w:r>
        <w:rPr>
          <w:rFonts w:ascii="Helvetica Light" w:hAnsi="Helvetica Light" w:cs="Helvetica Light"/>
          <w:sz w:val="24"/>
          <w:sz-cs w:val="24"/>
        </w:rPr>
        <w:t xml:space="preserve">* Logistics and Supply-Chain</w:t>
      </w:r>
    </w:p>
    <w:p>
      <w:pPr/>
      <w:r>
        <w:rPr>
          <w:rFonts w:ascii="Helvetica Light" w:hAnsi="Helvetica Light" w:cs="Helvetica Light"/>
          <w:sz w:val="24"/>
          <w:sz-cs w:val="24"/>
        </w:rPr>
        <w:t xml:space="preserve">* Cosmetics and Personal Care</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Format* Flexible Pouches</w:t>
      </w:r>
    </w:p>
    <w:p>
      <w:pPr/>
      <w:r>
        <w:rPr>
          <w:rFonts w:ascii="Helvetica Light" w:hAnsi="Helvetica Light" w:cs="Helvetica Light"/>
          <w:sz w:val="24"/>
          <w:sz-cs w:val="24"/>
        </w:rPr>
        <w:t xml:space="preserve">* Rigid Bottles/Jars</w:t>
      </w:r>
    </w:p>
    <w:p>
      <w:pPr/>
      <w:r>
        <w:rPr>
          <w:rFonts w:ascii="Helvetica Light" w:hAnsi="Helvetica Light" w:cs="Helvetica Light"/>
          <w:sz w:val="24"/>
          <w:sz-cs w:val="24"/>
        </w:rPr>
        <w:t xml:space="preserve">* Cartons and Boxes</w:t>
      </w:r>
    </w:p>
    <w:p>
      <w:pPr/>
      <w:r>
        <w:rPr>
          <w:rFonts w:ascii="Helvetica Light" w:hAnsi="Helvetica Light" w:cs="Helvetica Light"/>
          <w:sz w:val="24"/>
          <w:sz-cs w:val="24"/>
        </w:rPr>
        <w:t xml:space="preserve">* Other Packaging Format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Freshness Indicator Mechanism* Colorimetric Chemical Indicators</w:t>
      </w:r>
    </w:p>
    <w:p>
      <w:pPr/>
      <w:r>
        <w:rPr>
          <w:rFonts w:ascii="Helvetica Light" w:hAnsi="Helvetica Light" w:cs="Helvetica Light"/>
          <w:sz w:val="24"/>
          <w:sz-cs w:val="24"/>
        </w:rPr>
        <w:t xml:space="preserve">* Biosensor-Based Indicators</w:t>
      </w:r>
    </w:p>
    <w:p>
      <w:pPr/>
      <w:r>
        <w:rPr>
          <w:rFonts w:ascii="Helvetica Light" w:hAnsi="Helvetica Light" w:cs="Helvetica Light"/>
          <w:sz w:val="24"/>
          <w:sz-cs w:val="24"/>
        </w:rPr>
        <w:t xml:space="preserve">* Gas-Sensing Indicators</w:t>
      </w:r>
    </w:p>
    <w:p>
      <w:pPr/>
      <w:r>
        <w:rPr>
          <w:rFonts w:ascii="Helvetica Light" w:hAnsi="Helvetica Light" w:cs="Helvetica Light"/>
          <w:sz w:val="24"/>
          <w:sz-cs w:val="24"/>
        </w:rPr>
        <w:t xml:space="preserve">* Hybrid Multi-Parameter Indicators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Israel</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spoil detection based smart label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spoil detection based smart label market size reached USD 1.23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CAGR for spoil-detection smart labels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value is projected to rise at an 10.92%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technology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NFC labels are forecast to expand at 11.62% CAGR, topping all other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the fastest-growing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 cold-chain mandates, rapid retail modernization, and strong consumer safety demand lift Asia-Pacific to a 12.01%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major factor restrains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labels cost five to ten times more than printed date codes, limiting uptake in price-sensitive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retailers influencing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Walmart's 2025 requirement for RFID on fresh foods forces suppliers to deploy smart labels, shifting adoption from voluntary to mandatory.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