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Tiny Homes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Residential Real Estate &amp; Housing (Real Estate &amp; Construction)  </w:t>
      </w:r>
    </w:p>
    <w:p>
      <w:pPr/>
      <w:r>
        <w:rPr>
          <w:rFonts w:ascii="Helvetica Light" w:hAnsi="Helvetica Light" w:cs="Helvetica Light"/>
          <w:sz w:val="24"/>
          <w:sz-cs w:val="24"/>
        </w:rPr>
        <w:t xml:space="preserve">&gt; **Source:** [https://www.mordorintelligence.com/industry-reports/tiny-homes-market](https://www.mordorintelligence.com/industry-reports/tiny-homes-market)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1.42 billion |</w:t>
      </w:r>
    </w:p>
    <w:p>
      <w:pPr/>
      <w:r>
        <w:rPr>
          <w:rFonts w:ascii="Helvetica Light" w:hAnsi="Helvetica Light" w:cs="Helvetica Light"/>
          <w:sz w:val="24"/>
          <w:sz-cs w:val="24"/>
        </w:rPr>
        <w:t xml:space="preserve">| **Projected Forecast (2031)** | USD 1.42 billion |</w:t>
      </w:r>
    </w:p>
    <w:p>
      <w:pPr/>
      <w:r>
        <w:rPr>
          <w:rFonts w:ascii="Helvetica Light" w:hAnsi="Helvetica Light" w:cs="Helvetica Light"/>
          <w:sz w:val="24"/>
          <w:sz-cs w:val="24"/>
        </w:rPr>
        <w:t xml:space="preserve">| **Growth Rate (CAGR)** | 4.68 %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Tiny Homes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![Tiny Homes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![Tiny Homes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![Tiny Homes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![Tiny Homes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![Tiny Homes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1.42 Billion | </w:t>
      </w:r>
    </w:p>
    <w:p>
      <w:pPr/>
      <w:r>
        <w:rPr>
          <w:rFonts w:ascii="Helvetica Light" w:hAnsi="Helvetica Light" w:cs="Helvetica Light"/>
          <w:sz w:val="24"/>
          <w:sz-cs w:val="24"/>
        </w:rPr>
        <w:t xml:space="preserve">Market Size (2031) | USD 1.79 Billion | </w:t>
      </w:r>
    </w:p>
    <w:p>
      <w:pPr/>
      <w:r>
        <w:rPr>
          <w:rFonts w:ascii="Helvetica Light" w:hAnsi="Helvetica Light" w:cs="Helvetica Light"/>
          <w:sz w:val="24"/>
          <w:sz-cs w:val="24"/>
        </w:rPr>
        <w:t xml:space="preserve">Growth Rate (2026 - 2031) | 4.68 %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Tiny Homes Market Analysis by Mordor IntelligenceThe Tiny Homes Market size is expected to increase from USD 1.36 billion in 2025 to USD 1.42 billion in 2026 and reach USD 1.79 billion by 2031, growing at a CAGR of 4.68%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Deepening housing-affordability gaps, median prices topped eight times median household income across major Organisation for Economic Co-operation and Development (OECD) cities in 2025, are steering first-time buyers and retirees toward sub-400-square-foot dwellings that bypass conventional mortgage underwriting. Concurrently, remote work stabilized at 28% of U.S. full-time employees in 2025, untethering location decisions from offices and enabling buyers to site units on lower-cost rural parcels. Corporate fleet procurement, especially from renewable-energy developers and mining firms, adds a volume channel previously absent from single-family residential sales. Timber remains the dominant build material, yet steel-framed designs are gaining traction, while hospitality deployments are emerging as the fastest-growing application. Overall, the global tiny homes market is transitioning from a lifestyle niche to an affordability-driven housing substitute, supported by sustainability mandates and flexible work patterns.[1]OECD, “Housing Prices and Income Ratios,” oecd.org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stationary/fixed tiny homes led with 54.10% of the tiny homes market share in 2025, while mobile tiny homes are expected to register a 5.45% CAGR through 2031.</w:t>
      </w:r>
    </w:p>
    <w:p>
      <w:pPr/>
      <w:r>
        <w:rPr>
          <w:rFonts w:ascii="Helvetica Light" w:hAnsi="Helvetica Light" w:cs="Helvetica Light"/>
          <w:sz w:val="24"/>
          <w:sz-cs w:val="24"/>
        </w:rPr>
        <w:t xml:space="preserve">* By material, timber commanded 65.44% of the 2025 value within the tiny homes market size, whereas metal units are forecast to record a 5.94% CAGR through 2031.</w:t>
      </w:r>
    </w:p>
    <w:p>
      <w:pPr/>
      <w:r>
        <w:rPr>
          <w:rFonts w:ascii="Helvetica Light" w:hAnsi="Helvetica Light" w:cs="Helvetica Light"/>
          <w:sz w:val="24"/>
          <w:sz-cs w:val="24"/>
        </w:rPr>
        <w:t xml:space="preserve">* By application, residential households commanded 73.66% of the tiny homes market share in 2025, while hospitality deployments are set to grow at a 6.16% CAGR through 2031.</w:t>
      </w:r>
    </w:p>
    <w:p>
      <w:pPr/>
      <w:r>
        <w:rPr>
          <w:rFonts w:ascii="Helvetica Light" w:hAnsi="Helvetica Light" w:cs="Helvetica Light"/>
          <w:sz w:val="24"/>
          <w:sz-cs w:val="24"/>
        </w:rPr>
        <w:t xml:space="preserve">* By geography, North America commanded 42.93% of the 2025 value within the tiny homes market size, while Asia-Pacific is anticipated to post the fastest regional growth at a 6.41%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Tiny Homes Market*Drivers | (~) % Impact on CAGR Forecast | Geographic Relevance | Impact Timeline | </w:t>
      </w:r>
    </w:p>
    <w:p>
      <w:pPr/>
      <w:r>
        <w:rPr>
          <w:rFonts w:ascii="Helvetica Light" w:hAnsi="Helvetica Light" w:cs="Helvetica Light"/>
          <w:sz w:val="24"/>
          <w:sz-cs w:val="24"/>
        </w:rPr>
        <w:t xml:space="preserve">Rising housing unaffordability drives demand for cost-effective downsizing solutions | +1.2% | Global, with acute pressure in North America, Europe, and the Asia-Pacific urban centers | Medium term (2-4 years) | </w:t>
      </w:r>
    </w:p>
    <w:p>
      <w:pPr/>
      <w:r>
        <w:rPr>
          <w:rFonts w:ascii="Helvetica Light" w:hAnsi="Helvetica Light" w:cs="Helvetica Light"/>
          <w:sz w:val="24"/>
          <w:sz-cs w:val="24"/>
        </w:rPr>
        <w:t xml:space="preserve">Growing sustainability and net-zero housing initiatives accelerate tiny home adoption | +0.9% | Europe and North America lead; Asia-Pacific emerging | Long term (≥ 4 years) | </w:t>
      </w:r>
    </w:p>
    <w:p>
      <w:pPr/>
      <w:r>
        <w:rPr>
          <w:rFonts w:ascii="Helvetica Light" w:hAnsi="Helvetica Light" w:cs="Helvetica Light"/>
          <w:sz w:val="24"/>
          <w:sz-cs w:val="24"/>
        </w:rPr>
        <w:t xml:space="preserve">Expansion of remote work enables geographic mobility and supports tiny home living | +0.8% | North America and Europe core; spill-over to Australia and New Zealand | Short term (≤ 2 years) | </w:t>
      </w:r>
    </w:p>
    <w:p>
      <w:pPr/>
      <w:r>
        <w:rPr>
          <w:rFonts w:ascii="Helvetica Light" w:hAnsi="Helvetica Light" w:cs="Helvetica Light"/>
          <w:sz w:val="24"/>
          <w:sz-cs w:val="24"/>
        </w:rPr>
        <w:t xml:space="preserve">Increasing urban land scarcity in megacities encourages compact housing alternatives | +0.7% | Asia-Pacific megacities (Tokyo, Mumbai, Jakarta); secondary impact in Latin America | Medium term (2-4 years) | </w:t>
      </w:r>
    </w:p>
    <w:p>
      <w:pPr/>
      <w:r>
        <w:rPr>
          <w:rFonts w:ascii="Helvetica Light" w:hAnsi="Helvetica Light" w:cs="Helvetica Light"/>
          <w:sz w:val="24"/>
          <w:sz-cs w:val="24"/>
        </w:rPr>
        <w:t xml:space="preserve">Corporate fleet adoption for temporary workforce site housing boosts tiny home demand | +0.6% | North America, Middle East (energy projects), Australia (mining) | Short term (≤ 2 years) | </w:t>
      </w:r>
    </w:p>
    <w:p>
      <w:pPr/>
      <w:r>
        <w:rPr>
          <w:rFonts w:ascii="Helvetica Light" w:hAnsi="Helvetica Light" w:cs="Helvetica Light"/>
          <w:sz w:val="24"/>
          <w:sz-cs w:val="24"/>
        </w:rPr>
        <w:t xml:space="preserve">Inter-generational granny-pod installations rise with ageing populations and family care needs | +0.5% | North America and Europe; early adoption in Japan and South Korea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tiny homes market is fragmented in nature, leaving ample headroom for regional builders and direct-to-consumer startups. Incumbents such as Skyline Champion Corporation and Cavco Industries Inc. leverage vertically integrated lumber mills, factory automation, and dealer networks to gain cost and distribution advantages. Production lines equipped with robotic welding and computer numerical control (CNC) saws trim labor by roughly 30% compared with site builds, reinforcing scale economies.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entrants, including Nestron, Container Homes USA, and Viva Collectiv, employ modular steel platforms, parametric design software, and online configurators to compress design-to-order cycles and appeal to tech-savvy buyers who prioritize customization. Intellectual-property investments are rising; patent filings in transportable foundations and modular connectors suggest a nascent moat around engineering know-how. Commercial-fleet contracts, such as Cavco’s USD 30 million wind-farm deal announced in January 2026, highlight a strategic white space where volume, repeat orders can underpin factory utilization.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and acquisitions remain limited but are expected to accelerate as strategic acquirers seek national footprints and omnichannel reach. The possibility of institutional investors bundling hospitality-oriented tiny-home portfolios into real-estate investment trusts could inject fresh capital, further professionalizing the sector. Overall rivalry centers on balancing cost, customization, and code compliance; the competitive environment rewards agility, localized regulatory insight, and relentless efficiency improvements.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Tiny Homes Industry Leaders* Tumbleweed Tiny House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Skyline Champion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Cavco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Berkshire Hathaway (Clayton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CargoHome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Tiny Homes Market Report ScopeBy Product TypeMobile Tiny Homes | </w:t>
      </w:r>
    </w:p>
    <w:p>
      <w:pPr/>
      <w:r>
        <w:rPr>
          <w:rFonts w:ascii="Helvetica Light" w:hAnsi="Helvetica Light" w:cs="Helvetica Light"/>
          <w:sz w:val="24"/>
          <w:sz-cs w:val="24"/>
        </w:rPr>
        <w:t xml:space="preserve">Stationary/Fixed Tiny Homes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tiny homes market in monetary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tiny homes market size stood at USD 1.42 billion in 2026 and is forecast to reach USD 1.79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for tiny homes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value is expected to rise at a 4.68% CAGR during the 2026–2031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tiny homes are forecast to expand at a 5.45% CAGR through 2031 due to demand from contract workers and hospitality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post the highest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record the fastest regional CAGR at 6.41% thanks to urban land scarcity and supportive pilot regulations.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restraint on wider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Fragmented zoning and limited mortgage products make legal placement and financing difficult, curbing mainstream uptake despite strong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top market players?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Top market players in the tiny homes market include Skyline Champion Corporation, Cavco Industries Inc., Clayton Homes, Tumbleweed Tiny House Company, and ESCAPE Homes.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