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Titanium Dioxide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Electronic Chemicals &amp; Catalysts (Chemicals &amp; Materials)  </w:t>
      </w:r>
    </w:p>
    <w:p>
      <w:pPr/>
      <w:r>
        <w:rPr>
          <w:rFonts w:ascii="Helvetica Light" w:hAnsi="Helvetica Light" w:cs="Helvetica Light"/>
          <w:sz w:val="24"/>
          <w:sz-cs w:val="24"/>
        </w:rPr>
        <w:t xml:space="preserve">&gt; **Source:** [https://www.mordorintelligence.com/industry-reports/titanium-dioxide-market](https://www.mordorintelligence.com/industry-reports/titanium-dioxide-market)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135 million |</w:t>
      </w:r>
    </w:p>
    <w:p>
      <w:pPr/>
      <w:r>
        <w:rPr>
          <w:rFonts w:ascii="Helvetica Light" w:hAnsi="Helvetica Light" w:cs="Helvetica Light"/>
          <w:sz w:val="24"/>
          <w:sz-cs w:val="24"/>
        </w:rPr>
        <w:t xml:space="preserve">| **Projected Forecast (2031)** | USD 135 million |</w:t>
      </w:r>
    </w:p>
    <w:p>
      <w:pPr/>
      <w:r>
        <w:rPr>
          <w:rFonts w:ascii="Helvetica Light" w:hAnsi="Helvetica Light" w:cs="Helvetica Light"/>
          <w:sz w:val="24"/>
          <w:sz-cs w:val="24"/>
        </w:rPr>
        <w:t xml:space="preserve">| **Growth Rate (CAGR)** | 4.04 %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Titanium Dioxide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![Titanium Dioxide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![Titanium Dioxide Market: Market Share by Grade,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![Titanium Dioxide Market: Market Share by End-user Industry,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![Titanium Dioxide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![Titanium Dioxide Market -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Volume (2026) | 374.71 kilotons | </w:t>
      </w:r>
    </w:p>
    <w:p>
      <w:pPr/>
      <w:r>
        <w:rPr>
          <w:rFonts w:ascii="Helvetica Light" w:hAnsi="Helvetica Light" w:cs="Helvetica Light"/>
          <w:sz w:val="24"/>
          <w:sz-cs w:val="24"/>
        </w:rPr>
        <w:t xml:space="preserve">Market Volume (2031) | 456.66 kilotons | </w:t>
      </w:r>
    </w:p>
    <w:p>
      <w:pPr/>
      <w:r>
        <w:rPr>
          <w:rFonts w:ascii="Helvetica Light" w:hAnsi="Helvetica Light" w:cs="Helvetica Light"/>
          <w:sz w:val="24"/>
          <w:sz-cs w:val="24"/>
        </w:rPr>
        <w:t xml:space="preserve">Growth Rate (2026 - 2031) | 4.04 %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Titanium Dioxide Market Analysis by Mordor IntelligenceThe Titanium Dioxide market size is expected to grow from 360.16 kilotons in 2025 to 374.71 kilotons in 2026 and is forecast to reach 456.66 kilotons by 2031 at 4.04% CAGR over 2026-2031. Rising demand from construction, packaging, automotive plastics, and cool-roof coatings offsets regulatory headwinds, especially Europe’s Category 2 carcinogen labeling and anti-dumping duties on Chinese material. Asia-Pacific, anchored by China’s supply base and India’s localization push, is advancing at a 4.92% CAGR. Manufacturers are balancing cost pressures from volatile ilmenite and rutile feedstock with technology upgrades in the chloride route. Process optimization by players such as Chemours is boosting capacity by 15% without major capital outlays, while vertical integration by Tronox and others mitigates raw-material volatility. Regulatory divergence between the EU and other regions is spurring differentiated product portfolios and creating scope for regional arbitrage.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grade, rutile led with 77.60% of the titanium dioxide market share in 2025; anatase is growing fastest at a 4.32% CAGR through 2031. </w:t>
      </w:r>
    </w:p>
    <w:p>
      <w:pPr/>
      <w:r>
        <w:rPr>
          <w:rFonts w:ascii="Helvetica Light" w:hAnsi="Helvetica Light" w:cs="Helvetica Light"/>
          <w:sz w:val="24"/>
          <w:sz-cs w:val="24"/>
        </w:rPr>
        <w:t xml:space="preserve">* By process, the sulfate route accounted for 64.30% of the titanium dioxide market size in 2025, but chloride processing is expanding quickest at 4.53% CAGR. </w:t>
      </w:r>
    </w:p>
    <w:p>
      <w:pPr/>
      <w:r>
        <w:rPr>
          <w:rFonts w:ascii="Helvetica Light" w:hAnsi="Helvetica Light" w:cs="Helvetica Light"/>
          <w:sz w:val="24"/>
          <w:sz-cs w:val="24"/>
        </w:rPr>
        <w:t xml:space="preserve">* By application, paints and coatings captured 51.40% of the titanium dioxide market size in 2025, while plastics are the fastest-rising segment at 4.32% CAGR. </w:t>
      </w:r>
    </w:p>
    <w:p>
      <w:pPr/>
      <w:r>
        <w:rPr>
          <w:rFonts w:ascii="Helvetica Light" w:hAnsi="Helvetica Light" w:cs="Helvetica Light"/>
          <w:sz w:val="24"/>
          <w:sz-cs w:val="24"/>
        </w:rPr>
        <w:t xml:space="preserve">* By end-user industry, construction held 37.30% revenue share in 2025; packaging is projected to post the highest 4.44% CAGR to 2031. </w:t>
      </w:r>
    </w:p>
    <w:p>
      <w:pPr/>
      <w:r>
        <w:rPr>
          <w:rFonts w:ascii="Helvetica Light" w:hAnsi="Helvetica Light" w:cs="Helvetica Light"/>
          <w:sz w:val="24"/>
          <w:sz-cs w:val="24"/>
        </w:rPr>
        <w:t xml:space="preserve">* By geography, Asia-Pacific dominated with a 34.70% share of the titanium dioxide market in 2025 and remains the quickest-growing region at 4.78%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Titanium Dioxide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Drivers | (~) % Impact on CAGR Forecast | Geographic Relevance | Impact Timeline | </w:t>
      </w:r>
    </w:p>
    <w:p>
      <w:pPr/>
      <w:r>
        <w:rPr>
          <w:rFonts w:ascii="Helvetica Light" w:hAnsi="Helvetica Light" w:cs="Helvetica Light"/>
          <w:sz w:val="24"/>
          <w:sz-cs w:val="24"/>
        </w:rPr>
        <w:t xml:space="preserve">Waterborne architectural-coating uptake | +1.2% | Asia-Pacific, Middle East | Medium term (2-4 years) | </w:t>
      </w:r>
    </w:p>
    <w:p>
      <w:pPr/>
      <w:r>
        <w:rPr>
          <w:rFonts w:ascii="Helvetica Light" w:hAnsi="Helvetica Light" w:cs="Helvetica Light"/>
          <w:sz w:val="24"/>
          <w:sz-cs w:val="24"/>
        </w:rPr>
        <w:t xml:space="preserve">Lightweight high-gloss automotive plastics | +0.7% | Europe, North America | Medium term (2-4 years) | </w:t>
      </w:r>
    </w:p>
    <w:p>
      <w:pPr/>
      <w:r>
        <w:rPr>
          <w:rFonts w:ascii="Helvetica Light" w:hAnsi="Helvetica Light" w:cs="Helvetica Light"/>
          <w:sz w:val="24"/>
          <w:sz-cs w:val="24"/>
        </w:rPr>
        <w:t xml:space="preserve">Laminated e-commerce paperboard packaging | +0.9% | Global, focus on Asia-Pacific and North America | Short term (≤ 2 years) | </w:t>
      </w:r>
    </w:p>
    <w:p>
      <w:pPr/>
      <w:r>
        <w:rPr>
          <w:rFonts w:ascii="Helvetica Light" w:hAnsi="Helvetica Light" w:cs="Helvetica Light"/>
          <w:sz w:val="24"/>
          <w:sz-cs w:val="24"/>
        </w:rPr>
        <w:t xml:space="preserve">UV-resistant cool-roof coatings | +0.6% | Middle East, Southern Europe, North Africa | Medium term (2-4 years) | </w:t>
      </w:r>
    </w:p>
    <w:p>
      <w:pPr/>
      <w:r>
        <w:rPr>
          <w:rFonts w:ascii="Helvetica Light" w:hAnsi="Helvetica Light" w:cs="Helvetica Light"/>
          <w:sz w:val="24"/>
          <w:sz-cs w:val="24"/>
        </w:rPr>
        <w:t xml:space="preserve">Localization of chloride-route TiO₂ capacity in India | +0.5% | India, with an impact on global supply chains | Long term (≥5 yrs)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titanium dioxide market exhibits high concentration. Chemours leverages proprietary chloride technology and continuous improvement programs to extract an extra 15% capacity from existing lines, sustaining a cost-leadership edge. Venator strengthens its specialty position through hydrophobic grades tailored for high-temperature polymer processing. Regional players in India and Southeast Asia are entering via sulfate brownfield conversions, banking on domestic demand but facing stricter effluent norms.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Titanium Dioxide Industry Leaders* Kronos Worldwide,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LB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Chemours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Tronox Holdings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Venator Materials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market covers titanium dioxide pigment consumed across end-use applications where TiO2 is used mainly for opacity, whiteness, and UV performance, and it is reported as demand in volume terms.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Excludes mining and upstream titanium feedstocks (such as ilmenite and rutile ore) and excludes downstream finished products where TiO2 is only an embedded ingredient.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Grade* Rutile</w:t>
      </w:r>
    </w:p>
    <w:p>
      <w:pPr/>
      <w:r>
        <w:rPr>
          <w:rFonts w:ascii="Helvetica Light" w:hAnsi="Helvetica Light" w:cs="Helvetica Light"/>
          <w:sz w:val="24"/>
          <w:sz-cs w:val="24"/>
        </w:rPr>
        <w:t xml:space="preserve">* Anatase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Process* Chloride</w:t>
      </w:r>
    </w:p>
    <w:p>
      <w:pPr/>
      <w:r>
        <w:rPr>
          <w:rFonts w:ascii="Helvetica Light" w:hAnsi="Helvetica Light" w:cs="Helvetica Light"/>
          <w:sz w:val="24"/>
          <w:sz-cs w:val="24"/>
        </w:rPr>
        <w:t xml:space="preserve">* Sulfate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Paints and Coatings</w:t>
      </w:r>
    </w:p>
    <w:p>
      <w:pPr/>
      <w:r>
        <w:rPr>
          <w:rFonts w:ascii="Helvetica Light" w:hAnsi="Helvetica Light" w:cs="Helvetica Light"/>
          <w:sz w:val="24"/>
          <w:sz-cs w:val="24"/>
        </w:rPr>
        <w:t xml:space="preserve">* Plastics</w:t>
      </w:r>
    </w:p>
    <w:p>
      <w:pPr/>
      <w:r>
        <w:rPr>
          <w:rFonts w:ascii="Helvetica Light" w:hAnsi="Helvetica Light" w:cs="Helvetica Light"/>
          <w:sz w:val="24"/>
          <w:sz-cs w:val="24"/>
        </w:rPr>
        <w:t xml:space="preserve">* Paper and Pulp</w:t>
      </w:r>
    </w:p>
    <w:p>
      <w:pPr/>
      <w:r>
        <w:rPr>
          <w:rFonts w:ascii="Helvetica Light" w:hAnsi="Helvetica Light" w:cs="Helvetica Light"/>
          <w:sz w:val="24"/>
          <w:sz-cs w:val="24"/>
        </w:rPr>
        <w:t xml:space="preserve">* Cosmetics</w:t>
      </w:r>
    </w:p>
    <w:p>
      <w:pPr/>
      <w:r>
        <w:rPr>
          <w:rFonts w:ascii="Helvetica Light" w:hAnsi="Helvetica Light" w:cs="Helvetica Light"/>
          <w:sz w:val="24"/>
          <w:sz-cs w:val="24"/>
        </w:rPr>
        <w:t xml:space="preserve">* Other Applications (Leather, Textiles, Rubber)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Construction</w:t>
      </w:r>
    </w:p>
    <w:p>
      <w:pPr/>
      <w:r>
        <w:rPr>
          <w:rFonts w:ascii="Helvetica Light" w:hAnsi="Helvetica Light" w:cs="Helvetica Light"/>
          <w:sz w:val="24"/>
          <w:sz-cs w:val="24"/>
        </w:rPr>
        <w:t xml:space="preserve">* Automotive and Transportation</w:t>
      </w:r>
    </w:p>
    <w:p>
      <w:pPr/>
      <w:r>
        <w:rPr>
          <w:rFonts w:ascii="Helvetica Light" w:hAnsi="Helvetica Light" w:cs="Helvetica Light"/>
          <w:sz w:val="24"/>
          <w:sz-cs w:val="24"/>
        </w:rPr>
        <w:t xml:space="preserve">* Packaging</w:t>
      </w:r>
    </w:p>
    <w:p>
      <w:pPr/>
      <w:r>
        <w:rPr>
          <w:rFonts w:ascii="Helvetica Light" w:hAnsi="Helvetica Light" w:cs="Helvetica Light"/>
          <w:sz w:val="24"/>
          <w:sz-cs w:val="24"/>
        </w:rPr>
        <w:t xml:space="preserve">* Consumer Goods</w:t>
      </w:r>
    </w:p>
    <w:p>
      <w:pPr/>
      <w:r>
        <w:rPr>
          <w:rFonts w:ascii="Helvetica Light" w:hAnsi="Helvetica Light" w:cs="Helvetica Light"/>
          <w:sz w:val="24"/>
          <w:sz-cs w:val="24"/>
        </w:rPr>
        <w:t xml:space="preserve">* Other End-user Industries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ASEAN</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Nordics</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Middle-East and Africa*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Rest of Middle-East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titanium dioxide market size and its growth outlook?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titanium dioxide market size is estimated at 374.71 kilotons in 2026 and is projected to grow to 456.66 kilotons by 2031 at a 4.04%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the titanium dioxide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holds 34.70% of global demand and exhibits the highest 4.78% CAGR, supported by industrialization and expanding chloride-route capacity.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the chloride process gaining share over the sulfate process?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Chloride technology yields higher-purity rutile pigment with less waste and lower energy per unit, leading to a 4.53% CAGR versus sulfate's slower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does EU carcinogen labeling affect titanium dioxide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Mandatory cancer warnings on TiO₂ powders raise formulation and packaging costs, tempering short-term demand growth in Europe and forcing portfolio adjustments.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will drive the fastest volume growth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Plastics is expected to outpace other sectors at 4.32% CAGR as automotive, packaging and consumer durable producers intensify the use of TiO₂ for UV stability and aesthetics.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