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Titanium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[https://www.mordorintelligence.com/industry-reports/titanium-market](https://www.mordorintelligence.com/industry-reports/titanium-market)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N/A |</w:t>
      </w:r>
    </w:p>
    <w:p>
      <w:pPr/>
      <w:r>
        <w:rPr>
          <w:rFonts w:ascii="Helvetica Light" w:hAnsi="Helvetica Light" w:cs="Helvetica Light"/>
          <w:sz w:val="24"/>
          <w:sz-cs w:val="24"/>
        </w:rPr>
        <w:t xml:space="preserve">| **Projected Forecast (2031)** | N/A |</w:t>
      </w:r>
    </w:p>
    <w:p>
      <w:pPr/>
      <w:r>
        <w:rPr>
          <w:rFonts w:ascii="Helvetica Light" w:hAnsi="Helvetica Light" w:cs="Helvetica Light"/>
          <w:sz w:val="24"/>
          <w:sz-cs w:val="24"/>
        </w:rPr>
        <w:t xml:space="preserve">| **Growth Rate (CAGR)** | 5.81 %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Titanium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Market: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Market -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Volume (2026) | 238.8 kilotons | </w:t>
      </w:r>
    </w:p>
    <w:p>
      <w:pPr/>
      <w:r>
        <w:rPr>
          <w:rFonts w:ascii="Helvetica Light" w:hAnsi="Helvetica Light" w:cs="Helvetica Light"/>
          <w:sz w:val="24"/>
          <w:sz-cs w:val="24"/>
        </w:rPr>
        <w:t xml:space="preserve">Market Volume (2031) | 316.83 kilotons | </w:t>
      </w:r>
    </w:p>
    <w:p>
      <w:pPr/>
      <w:r>
        <w:rPr>
          <w:rFonts w:ascii="Helvetica Light" w:hAnsi="Helvetica Light" w:cs="Helvetica Light"/>
          <w:sz w:val="24"/>
          <w:sz-cs w:val="24"/>
        </w:rPr>
        <w:t xml:space="preserve">Growth Rate (2026 - 2031) | 5.81 %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Market Analysis by Mordor IntelligenceThe Titanium Market size is expected to grow from 225.68 kilotons in 2025 to 238.8 kilotons in 2026 and is forecast to reach 316.83 kilotons by 2031 at 5.81% CAGR over 2026-2031. Rising defense procurement, electrified mobility, and offshore renewable-energy installations reinforce demand visibility, while continuing investments in production capacity widen the material’s addressable opportunity set. Although titanium production is energy intensive, advances in furnace efficiency and sponge recycling temper cost inflation and support margin stability for integrated producers. Aerospace backlogs stabilize after pandemic-era disruptions, medical device approvals for 3-D printed implants accelerate, and environmental regulations tighten corrosion-resistance specifications in chemical processing, all of which sustain multi-year buying cycles. Supply diversification programs in the United States and the Middle East reduce geopolitical dependence on traditional producers and underpin long-term resilience in the titanium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category, titanium alloys led with 69.42% revenue share of the titanium market in 2025, while titanium compounds and catalysts are advancing at a 5.95% CAGR through 2031.</w:t>
      </w:r>
    </w:p>
    <w:p>
      <w:pPr/>
      <w:r>
        <w:rPr>
          <w:rFonts w:ascii="Helvetica Light" w:hAnsi="Helvetica Light" w:cs="Helvetica Light"/>
          <w:sz w:val="24"/>
          <w:sz-cs w:val="24"/>
        </w:rPr>
        <w:t xml:space="preserve">* By application, aerospace and defense retained 51.63% of the titanium market share in 2025; the medical segment is projected to grow at a 6.15% CAGR to 2031.</w:t>
      </w:r>
    </w:p>
    <w:p>
      <w:pPr/>
      <w:r>
        <w:rPr>
          <w:rFonts w:ascii="Helvetica Light" w:hAnsi="Helvetica Light" w:cs="Helvetica Light"/>
          <w:sz w:val="24"/>
          <w:sz-cs w:val="24"/>
        </w:rPr>
        <w:t xml:space="preserve">* By geography, Asia-Pacific accounted for 42.55% of the titanium market in 2025, and the region is forecast to expand at a 5.85% CAGR over the same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Titanium Market*Drivers | (~) % Impact on CAGR Forecast | Geographic Relevance | Impact Timeline | </w:t>
      </w:r>
    </w:p>
    <w:p>
      <w:pPr/>
      <w:r>
        <w:rPr>
          <w:rFonts w:ascii="Helvetica Light" w:hAnsi="Helvetica Light" w:cs="Helvetica Light"/>
          <w:sz w:val="24"/>
          <w:sz-cs w:val="24"/>
        </w:rPr>
        <w:t xml:space="preserve">Growing aerospace and defense backlog | +1.2% | North America, Europe, Global | Medium term (2–4 years) | </w:t>
      </w:r>
    </w:p>
    <w:p>
      <w:pPr/>
      <w:r>
        <w:rPr>
          <w:rFonts w:ascii="Helvetica Light" w:hAnsi="Helvetica Light" w:cs="Helvetica Light"/>
          <w:sz w:val="24"/>
          <w:sz-cs w:val="24"/>
        </w:rPr>
        <w:t xml:space="preserve">Weight-to-strength advantage in e-mobility platforms | +0.8% | Asia-Pacific, North America, Europe | Long term (≥ 4 years) | </w:t>
      </w:r>
    </w:p>
    <w:p>
      <w:pPr/>
      <w:r>
        <w:rPr>
          <w:rFonts w:ascii="Helvetica Light" w:hAnsi="Helvetica Light" w:cs="Helvetica Light"/>
          <w:sz w:val="24"/>
          <w:sz-cs w:val="24"/>
        </w:rPr>
        <w:t xml:space="preserve">Surging offshore wind-turbine demand | +0.6% | Europe, Asia-Pacific, North America | Medium term (2–4 years) | </w:t>
      </w:r>
    </w:p>
    <w:p>
      <w:pPr/>
      <w:r>
        <w:rPr>
          <w:rFonts w:ascii="Helvetica Light" w:hAnsi="Helvetica Light" w:cs="Helvetica Light"/>
          <w:sz w:val="24"/>
          <w:sz-cs w:val="24"/>
        </w:rPr>
        <w:t xml:space="preserve">Titanium hydride use in solid-state batteries | +0.5% | Asia-Pacific, North America | Long term (≥ 4 years) | </w:t>
      </w:r>
    </w:p>
    <w:p>
      <w:pPr/>
      <w:r>
        <w:rPr>
          <w:rFonts w:ascii="Helvetica Light" w:hAnsi="Helvetica Light" w:cs="Helvetica Light"/>
          <w:sz w:val="24"/>
          <w:sz-cs w:val="24"/>
        </w:rPr>
        <w:t xml:space="preserve">Biomedical 3-D printed implant approvals rising | +0.5% | North America, Europe,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titanium market remains moderately fragmented. Technology differentiation is increasingly critical. ATI invested in a dedicated powder-atomization facility that manufactures spherical titanium powders for laser-powder-bed fusion printers, targeting orthopedic implants and space-launch brackets. Strategic moves include multi-year offtake contracts with turbine OEMs that guarantee volume and pricing floors, mitigating raw-material volatility. Producers also pursue sustainability metrics by integrating solar or geothermal power at sponge plants, responding to aerospace primes’ Scope 3 emissions reduction targets.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Industry Leaders* ATI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Corporation VSMPO-AVISMA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Timet (Precision Castparts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Toho Titanium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Tronox Holdings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Titanium Market Report ScopeTitanium is a hard, silvery-grey metal that naturally occurs as a compound in various minerals, most notably in ilmenite (FeTiO3) and rutile (TiO2). Valued for its low density, high strength, and excellent corrosion resistance, titanium boasts impressive properties. Additionally, its modulus of elasticity is half that of stainless steel, contributing to its durability and shock resistance. These minerals are more commonly found in sand or soil than in hard rock as ilmenite and rutile. Other minerals containing titanium include perovskite, titanite, anatase, and brookite. Major deposits of these titanium minerals are located in China, Australia, Canada, India, Norway, South Africa, Ukraine, and the USA.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Titanium Market is Segmented by product type, application, and geography. By product type, the market is segmented into Titanium metal, Titanium alloy, Titanium compounds and catalysts, and Others. By application, it is segmented into Aerospace, Industrial, Power Generation, Chemical Processing, Medical, and Other Applications. The report offers market size forecasts for the titanium market in over 27 countries across major regions. For each segment, the market sizing and forecasts have been made on the basis of volume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TypeTitanium Metal | </w:t>
      </w:r>
    </w:p>
    <w:p>
      <w:pPr/>
      <w:r>
        <w:rPr>
          <w:rFonts w:ascii="Helvetica Light" w:hAnsi="Helvetica Light" w:cs="Helvetica Light"/>
          <w:sz w:val="24"/>
          <w:sz-cs w:val="24"/>
        </w:rPr>
        <w:t xml:space="preserve">Titanium Alloys | </w:t>
      </w:r>
    </w:p>
    <w:p>
      <w:pPr/>
      <w:r>
        <w:rPr>
          <w:rFonts w:ascii="Helvetica Light" w:hAnsi="Helvetica Light" w:cs="Helvetica Light"/>
          <w:sz w:val="24"/>
          <w:sz-cs w:val="24"/>
        </w:rPr>
        <w:t xml:space="preserve">Titanium Compounds and Catalysts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Nordics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Qatar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volume for global titanium demand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Forecasts point to 316.83 kilo tons by 2031, up from 238.8 kilo tons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contributes most to titanium consumption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and defense account for 51.63% of global demand, reflecting jet-engine and airframe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titanium pivotal in medical implants?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Its biocompatibility and ability to bond with bone enable durable, patient-specific orthopedic and dental devices.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titanium sponge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and Japan jointly supply around 60% of global sponge, with the United States importing over 95% of its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titanium adoption in electric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metal offers superior strength-to-weight ratios that offset battery mass and withstand high-thermal loads in next-gen powertrains.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producers mitigating ESG concerns in titanium refining?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Investments in renewable energy integration and closed-loop chloride management lower carbon footprints and waste outputs.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