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Toys and Games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Toys, Sports, Wellness &amp; Luggage (Consumer Goods &amp; Services)  </w:t>
      </w:r>
    </w:p>
    <w:p>
      <w:pPr/>
      <w:r>
        <w:rPr>
          <w:rFonts w:ascii="Helvetica Light" w:hAnsi="Helvetica Light" w:cs="Helvetica Light"/>
          <w:sz w:val="24"/>
          <w:sz-cs w:val="24"/>
        </w:rPr>
        <w:t xml:space="preserve">&gt; **Source:** [https://www.mordorintelligence.com/industry-reports/toys-and-games-market](https://www.mordorintelligence.com/industry-reports/toys-and-games-market)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296.82 billion |</w:t>
      </w:r>
    </w:p>
    <w:p>
      <w:pPr/>
      <w:r>
        <w:rPr>
          <w:rFonts w:ascii="Helvetica Light" w:hAnsi="Helvetica Light" w:cs="Helvetica Light"/>
          <w:sz w:val="24"/>
          <w:sz-cs w:val="24"/>
        </w:rPr>
        <w:t xml:space="preserve">| **Projected Forecast (2031)** | USD 296.82 billion |</w:t>
      </w:r>
    </w:p>
    <w:p>
      <w:pPr/>
      <w:r>
        <w:rPr>
          <w:rFonts w:ascii="Helvetica Light" w:hAnsi="Helvetica Light" w:cs="Helvetica Light"/>
          <w:sz w:val="24"/>
          <w:sz-cs w:val="24"/>
        </w:rPr>
        <w:t xml:space="preserve">| **Growth Rate (CAGR)** | 2.24 %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Toys and Games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![Toys and Games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![Toys and Games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![Toys and Games Market Share by Age Group,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![Toys and Games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![Toys and Games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296.82 Billion | </w:t>
      </w:r>
    </w:p>
    <w:p>
      <w:pPr/>
      <w:r>
        <w:rPr>
          <w:rFonts w:ascii="Helvetica Light" w:hAnsi="Helvetica Light" w:cs="Helvetica Light"/>
          <w:sz w:val="24"/>
          <w:sz-cs w:val="24"/>
        </w:rPr>
        <w:t xml:space="preserve">Market Size (2031) | USD 331.56 Billion | </w:t>
      </w:r>
    </w:p>
    <w:p>
      <w:pPr/>
      <w:r>
        <w:rPr>
          <w:rFonts w:ascii="Helvetica Light" w:hAnsi="Helvetica Light" w:cs="Helvetica Light"/>
          <w:sz w:val="24"/>
          <w:sz-cs w:val="24"/>
        </w:rPr>
        <w:t xml:space="preserve">Growth Rate (2026 - 2031) | 2.24 %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Toys and Games Market Analysis by Mordor IntelligenceThe Toys And Games Market size is projected to be USD 290.31 billion in 2025, USD 296.82 billion in 2026, and reach USD 331.56 billion by 2031, growing at a CAGR of 2.24%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Millennials and Generation Z, with their substantial purchasing power, are propelling the market's growth. The action figures and accessories segment thrives, buoyed by a consistent influx of captivating movie and cartoon releases. As children immerse themselves in social media and online gaming, the market witnesses further expansion. Adult collectors and premium product categories continue to enjoy steadfast demand. Today's parents prioritize toys that entertain and bolster cognitive skills, creativity, and learning. There's a pronounced global appetite for educational toys and games, emphasizing problem-solving and skill development. Given these diverse growth drivers, the toys and games market is set for sustained expansion, bridging both traditional and digital domains. Digital connectivity has redefined play, turning it into a communal experience. Online multiplayer games and interactive digital toys are cultivating global communities. Moreover, a rising trend sees adult consumers, often motivated by nostalgia and stress relief, further broadening the market. Manufacturers are keenly responding, crafting products tailored to this expanding demographic.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video games led with 65.92% of toys and games market share in 2025, and are expected to grow at a CAGR of 2.65% through 2031.</w:t>
      </w:r>
    </w:p>
    <w:p>
      <w:pPr/>
      <w:r>
        <w:rPr>
          <w:rFonts w:ascii="Helvetica Light" w:hAnsi="Helvetica Light" w:cs="Helvetica Light"/>
          <w:sz w:val="24"/>
          <w:sz-cs w:val="24"/>
        </w:rPr>
        <w:t xml:space="preserve">* By mode of operation, electric and battery-operated items accounted for 75.92% of the toys and games market size in 2025 and are pacing at a 2.96% CAGR. </w:t>
      </w:r>
    </w:p>
    <w:p>
      <w:pPr/>
      <w:r>
        <w:rPr>
          <w:rFonts w:ascii="Helvetica Light" w:hAnsi="Helvetica Light" w:cs="Helvetica Light"/>
          <w:sz w:val="24"/>
          <w:sz-cs w:val="24"/>
        </w:rPr>
        <w:t xml:space="preserve">* By age group, collectors and adults aged above 18 years held 38.12% revenue share in 2025; the children/teenagers (2-18-year) cohort posts the fastest 3.31% CAGR to 2031. </w:t>
      </w:r>
    </w:p>
    <w:p>
      <w:pPr/>
      <w:r>
        <w:rPr>
          <w:rFonts w:ascii="Helvetica Light" w:hAnsi="Helvetica Light" w:cs="Helvetica Light"/>
          <w:sz w:val="24"/>
          <w:sz-cs w:val="24"/>
        </w:rPr>
        <w:t xml:space="preserve">* By category, mass-market ranges commanded 67.74% of the toys and games market size in 2025, whereas premium lines are forecast to climb at a 3.75% CAGR. </w:t>
      </w:r>
    </w:p>
    <w:p>
      <w:pPr/>
      <w:r>
        <w:rPr>
          <w:rFonts w:ascii="Helvetica Light" w:hAnsi="Helvetica Light" w:cs="Helvetica Light"/>
          <w:sz w:val="24"/>
          <w:sz-cs w:val="24"/>
        </w:rPr>
        <w:t xml:space="preserve">* By distribution channel, online stores captured 58.93% of the toys and games market share in 2025 and will grow at a 4.11% CAGR through 2031. </w:t>
      </w:r>
    </w:p>
    <w:p>
      <w:pPr/>
      <w:r>
        <w:rPr>
          <w:rFonts w:ascii="Helvetica Light" w:hAnsi="Helvetica Light" w:cs="Helvetica Light"/>
          <w:sz w:val="24"/>
          <w:sz-cs w:val="24"/>
        </w:rPr>
        <w:t xml:space="preserve">* By geography, Asia-Pacific contributed 34.48% revenue in 2025 and is the fastest region with a 4.52% CAGR forecast.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Toys and Games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Hardware Innovation and Advanced Video Gaming Devices | +0.8% | Global, with concentration in North America and Asia-Pacific | Medium term (2-4 years) | </w:t>
      </w:r>
    </w:p>
    <w:p>
      <w:pPr/>
      <w:r>
        <w:rPr>
          <w:rFonts w:ascii="Helvetica Light" w:hAnsi="Helvetica Light" w:cs="Helvetica Light"/>
          <w:sz w:val="24"/>
          <w:sz-cs w:val="24"/>
        </w:rPr>
        <w:t xml:space="preserve">Rising Popularity of Construction Toys | +0.6% | Global, led by Europe and North America | Long term (≥ 4 years) | </w:t>
      </w:r>
    </w:p>
    <w:p>
      <w:pPr/>
      <w:r>
        <w:rPr>
          <w:rFonts w:ascii="Helvetica Light" w:hAnsi="Helvetica Light" w:cs="Helvetica Light"/>
          <w:sz w:val="24"/>
          <w:sz-cs w:val="24"/>
        </w:rPr>
        <w:t xml:space="preserve">Health and Outdoor Play Awareness | +0.4% | North America and Europe are primary, expanding to emerging markets | Medium term (2-4 years) | </w:t>
      </w:r>
    </w:p>
    <w:p>
      <w:pPr/>
      <w:r>
        <w:rPr>
          <w:rFonts w:ascii="Helvetica Light" w:hAnsi="Helvetica Light" w:cs="Helvetica Light"/>
          <w:sz w:val="24"/>
          <w:sz-cs w:val="24"/>
        </w:rPr>
        <w:t xml:space="preserve">Technological Integration with Traditional Toys | +0.7% | Global, with early adoption in developed markets | Short term (≤ 2 years) | </w:t>
      </w:r>
    </w:p>
    <w:p>
      <w:pPr/>
      <w:r>
        <w:rPr>
          <w:rFonts w:ascii="Helvetica Light" w:hAnsi="Helvetica Light" w:cs="Helvetica Light"/>
          <w:sz w:val="24"/>
          <w:sz-cs w:val="24"/>
        </w:rPr>
        <w:t xml:space="preserve">Sustainability and Eco-Friendly Materials | +0.3% | Europe and North America leading, global adoption following | Long term (≥ 4 years) | </w:t>
      </w:r>
    </w:p>
    <w:p>
      <w:pPr/>
      <w:r>
        <w:rPr>
          <w:rFonts w:ascii="Helvetica Light" w:hAnsi="Helvetica Light" w:cs="Helvetica Light"/>
          <w:sz w:val="24"/>
          <w:sz-cs w:val="24"/>
        </w:rPr>
        <w:t xml:space="preserve">Growth of 3D Games and Graphics | +0.5% | Global, concentrated in gaming-mature markets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toys and games market exhibits moderate fragmentation, with both established corporations and specialized companies gaining market share through distinct positioning. Companies like Mattel Inc., Hasbro Inc., and Spin Master Corp.among others, maintain market leadership through their global presence, intellectual property portfolios, and established retail networks. Smaller companies achieve success by emphasizing innovation, specializing in specific categories, and implementing direct-to-consumer strategies that bypass traditional distribution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structure encompasses various consumer segments, ranging from mass-market children's toys to premium adult collectibles. Each segment requires specific expertise in design, manufacturing, distribution, and marketing. This fragmentation creates entry opportunities, particularly in emerging categories such as AI-enabled toys and sustainable products, where established companies face adaptation challenges to meet changing consumer preferences.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differentiate themselves through intellectual property licensing, technology integration, and sustainability initiatives. Strategic partnerships play an essential role in market expansion, as evidenced by Cobi's partnership with Hobbycraft in September 2024, which initiated with a soft launch of Cobi's core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Toys and Games Industry Leaders* Mattel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Hasbro,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Funskool India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TOMY Company,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Spin Master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toys and games sold to end users, counted in revenue terms across physical toys and game products, along with video game products, across online and offline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gambling and betting activities, and we also exclude secondhand resale values to avoid double counting of the same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Traditional Toys and Games* Action Figures and Accessories</w:t>
      </w:r>
    </w:p>
    <w:p>
      <w:pPr/>
      <w:r>
        <w:rPr>
          <w:rFonts w:ascii="Helvetica Light" w:hAnsi="Helvetica Light" w:cs="Helvetica Light"/>
          <w:sz w:val="24"/>
          <w:sz-cs w:val="24"/>
        </w:rPr>
        <w:t xml:space="preserve">* Construction</w:t>
      </w:r>
    </w:p>
    <w:p>
      <w:pPr/>
      <w:r>
        <w:rPr>
          <w:rFonts w:ascii="Helvetica Light" w:hAnsi="Helvetica Light" w:cs="Helvetica Light"/>
          <w:sz w:val="24"/>
          <w:sz-cs w:val="24"/>
        </w:rPr>
        <w:t xml:space="preserve">* Dolls and Accessories</w:t>
      </w:r>
    </w:p>
    <w:p>
      <w:pPr/>
      <w:r>
        <w:rPr>
          <w:rFonts w:ascii="Helvetica Light" w:hAnsi="Helvetica Light" w:cs="Helvetica Light"/>
          <w:sz w:val="24"/>
          <w:sz-cs w:val="24"/>
        </w:rPr>
        <w:t xml:space="preserve">* Games and Puzzels</w:t>
      </w:r>
    </w:p>
    <w:p>
      <w:pPr/>
      <w:r>
        <w:rPr>
          <w:rFonts w:ascii="Helvetica Light" w:hAnsi="Helvetica Light" w:cs="Helvetica Light"/>
          <w:sz w:val="24"/>
          <w:sz-cs w:val="24"/>
        </w:rPr>
        <w:t xml:space="preserve">* Model Vehicles</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Video Games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Mode of Operation* Manual</w:t>
      </w:r>
    </w:p>
    <w:p>
      <w:pPr/>
      <w:r>
        <w:rPr>
          <w:rFonts w:ascii="Helvetica Light" w:hAnsi="Helvetica Light" w:cs="Helvetica Light"/>
          <w:sz w:val="24"/>
          <w:sz-cs w:val="24"/>
        </w:rPr>
        <w:t xml:space="preserve">* Electric/Battery Operated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Age Group* Infant and Toddler (Below 2 Years)</w:t>
      </w:r>
    </w:p>
    <w:p>
      <w:pPr/>
      <w:r>
        <w:rPr>
          <w:rFonts w:ascii="Helvetica Light" w:hAnsi="Helvetica Light" w:cs="Helvetica Light"/>
          <w:sz w:val="24"/>
          <w:sz-cs w:val="24"/>
        </w:rPr>
        <w:t xml:space="preserve">* Children/Teenager (2-18 Years)</w:t>
      </w:r>
    </w:p>
    <w:p>
      <w:pPr/>
      <w:r>
        <w:rPr>
          <w:rFonts w:ascii="Helvetica Light" w:hAnsi="Helvetica Light" w:cs="Helvetica Light"/>
          <w:sz w:val="24"/>
          <w:sz-cs w:val="24"/>
        </w:rPr>
        <w:t xml:space="preserve">* Collectors and Adult (Above 18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Mass</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Offline Stores</w:t>
      </w:r>
    </w:p>
    <w:p>
      <w:pPr/>
      <w:r>
        <w:rPr>
          <w:rFonts w:ascii="Helvetica Light" w:hAnsi="Helvetica Light" w:cs="Helvetica Light"/>
          <w:sz w:val="24"/>
          <w:sz-cs w:val="24"/>
        </w:rPr>
        <w:t xml:space="preserve">* Online Stores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South Africa</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toys and games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toys and games market stands at USD 296.82 billion in 2026 and is projected to reach USD 331.56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holds the largest revenue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Video games dominate with 65.92% of toys and games market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online channel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stores are forecast to grow at a 4.11% CAGR through 2031, outpacing offline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projected to grow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4.52% CAGR to 2031, driven by rising disposable income and supportive manufacturing policies.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companies addressing sustainability concerns?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brands shift to recycled or plant-based plastics, adopt carbon-neutral facilities and introduce minimal packaging designs to satisfy eco-conscious consumers.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