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Transparent Plastics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Polymers &amp; Sustainable Chemicals (Chemicals &amp; Materials)  </w:t>
      </w:r>
    </w:p>
    <w:p>
      <w:pPr/>
      <w:r>
        <w:rPr>
          <w:rFonts w:ascii="Helvetica Light" w:hAnsi="Helvetica Light" w:cs="Helvetica Light"/>
          <w:sz w:val="24"/>
          <w:sz-cs w:val="24"/>
        </w:rPr>
        <w:t xml:space="preserve">&gt; **Source:** [https://www.mordorintelligence.com/industry-reports/transparent-plastics-market](https://www.mordorintelligence.com/industry-reports/transparent-plastics-market)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162.74 billion |</w:t>
      </w:r>
    </w:p>
    <w:p>
      <w:pPr/>
      <w:r>
        <w:rPr>
          <w:rFonts w:ascii="Helvetica Light" w:hAnsi="Helvetica Light" w:cs="Helvetica Light"/>
          <w:sz w:val="24"/>
          <w:sz-cs w:val="24"/>
        </w:rPr>
        <w:t xml:space="preserve">| **Projected Forecast (2031)** | USD 162.74 billion |</w:t>
      </w:r>
    </w:p>
    <w:p>
      <w:pPr/>
      <w:r>
        <w:rPr>
          <w:rFonts w:ascii="Helvetica Light" w:hAnsi="Helvetica Light" w:cs="Helvetica Light"/>
          <w:sz w:val="24"/>
          <w:sz-cs w:val="24"/>
        </w:rPr>
        <w:t xml:space="preserve">| **Growth Rate (CAGR)** | 6.13 %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Transparent Plastics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Share by 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162.74 Billion | </w:t>
      </w:r>
    </w:p>
    <w:p>
      <w:pPr/>
      <w:r>
        <w:rPr>
          <w:rFonts w:ascii="Helvetica Light" w:hAnsi="Helvetica Light" w:cs="Helvetica Light"/>
          <w:sz w:val="24"/>
          <w:sz-cs w:val="24"/>
        </w:rPr>
        <w:t xml:space="preserve">Market Size (2031) | USD 219.12 Billion | </w:t>
      </w:r>
    </w:p>
    <w:p>
      <w:pPr/>
      <w:r>
        <w:rPr>
          <w:rFonts w:ascii="Helvetica Light" w:hAnsi="Helvetica Light" w:cs="Helvetica Light"/>
          <w:sz w:val="24"/>
          <w:sz-cs w:val="24"/>
        </w:rPr>
        <w:t xml:space="preserve">Growth Rate (2026 - 2031) | 6.13 %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Market Analysis by Mordor IntelligenceThe Transparent Plastics Market size was valued at USD 153.34 billion in 2025 and is estimated to grow from USD 162.74 billion in 2026 to reach USD 219.12 billion by 2031, at a CAGR of 6.13% during the forecast period (2026-2031). The transparent plastics market is supported by packaging upgrades, vehicle lightweighting, healthcare requirements, and demand for clear materials in electronics and buildings, which together create requirements for materials with different processing and performance profiles. Producers are responding with recycled-content, bio-based, and higher-performance grades that can meet optical, safety, and processing requirements while responding to customer requests for clearer environmental documentation. The transparent plastics market also benefits where plastic replaces glass or metal because lower component weight can improve handling, reduce structural load, and enable functional integration in vehicle glazing or building systems. Feedstock costs and limited supplies of high-quality clear recyclate remain material constraints for suppliers and converters, especially where food-contact, medical, or high-clarity specifications restrict the available material choices and increase the importance of dependable material qualification. The transparent plastics market, therefore, depends on companies balancing cost control with investments in circular materials and application development, while keeping supply reliable for high-volume packaging and specialized engineering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rigid held 60.13% of the transparent plastics market share in 2025, while flexible is projected to advance at a 6.87% CAGR through 2031.</w:t>
      </w:r>
    </w:p>
    <w:p>
      <w:pPr/>
      <w:r>
        <w:rPr>
          <w:rFonts w:ascii="Helvetica Light" w:hAnsi="Helvetica Light" w:cs="Helvetica Light"/>
          <w:sz w:val="24"/>
          <w:sz-cs w:val="24"/>
        </w:rPr>
        <w:t xml:space="preserve">* By polymer type, polyethylene terephthalate (PET) held 31.26% of the transparent plastics market share in 2025, while polycarbonate (PC) is projected to advance at a 6.93% CAGR through 2031.</w:t>
      </w:r>
    </w:p>
    <w:p>
      <w:pPr/>
      <w:r>
        <w:rPr>
          <w:rFonts w:ascii="Helvetica Light" w:hAnsi="Helvetica Light" w:cs="Helvetica Light"/>
          <w:sz w:val="24"/>
          <w:sz-cs w:val="24"/>
        </w:rPr>
        <w:t xml:space="preserve">* By application, packaging held 42.57% of the transparent plastics market size in 2025, while automotive is projected to advance at a 7.15% CAGR through 2031.</w:t>
      </w:r>
    </w:p>
    <w:p>
      <w:pPr/>
      <w:r>
        <w:rPr>
          <w:rFonts w:ascii="Helvetica Light" w:hAnsi="Helvetica Light" w:cs="Helvetica Light"/>
          <w:sz w:val="24"/>
          <w:sz-cs w:val="24"/>
        </w:rPr>
        <w:t xml:space="preserve">* By geography, Asia-Pacific held 43.09% of the transparent plastics market share in 2025 and is projected to advance at a 7.04%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Transparent Plastics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E-commerce and Premium Packaging Adoption | +1.8% | Global; highest intensity in APAC and North America | Short term (≤ 2 years) | </w:t>
      </w:r>
    </w:p>
    <w:p>
      <w:pPr/>
      <w:r>
        <w:rPr>
          <w:rFonts w:ascii="Helvetica Light" w:hAnsi="Helvetica Light" w:cs="Helvetica Light"/>
          <w:sz w:val="24"/>
          <w:sz-cs w:val="24"/>
        </w:rPr>
        <w:t xml:space="preserve">Lightweighting and Glass Replacement in Automotive Applications | +1.5% | Global; APAC core, spillover to Europe and North America | Medium term (2–4 years) | </w:t>
      </w:r>
    </w:p>
    <w:p>
      <w:pPr/>
      <w:r>
        <w:rPr>
          <w:rFonts w:ascii="Helvetica Light" w:hAnsi="Helvetica Light" w:cs="Helvetica Light"/>
          <w:sz w:val="24"/>
          <w:sz-cs w:val="24"/>
        </w:rPr>
        <w:t xml:space="preserve">Growth of Medical, Diagnostic, and Pharmaceutical Packaging | +1.1% | Global; anchor markets in North America, Europe, and APAC | Medium term (2–4 years) | </w:t>
      </w:r>
    </w:p>
    <w:p>
      <w:pPr/>
      <w:r>
        <w:rPr>
          <w:rFonts w:ascii="Helvetica Light" w:hAnsi="Helvetica Light" w:cs="Helvetica Light"/>
          <w:sz w:val="24"/>
          <w:sz-cs w:val="24"/>
        </w:rPr>
        <w:t xml:space="preserve">Transparent Materials for Energy-Efficient Buildings and Electronics | +0.8% | Europe and North America; early gains in APAC urban centers | Long term (≥ 4 years) | </w:t>
      </w:r>
    </w:p>
    <w:p>
      <w:pPr/>
      <w:r>
        <w:rPr>
          <w:rFonts w:ascii="Helvetica Light" w:hAnsi="Helvetica Light" w:cs="Helvetica Light"/>
          <w:sz w:val="24"/>
          <w:sz-cs w:val="24"/>
        </w:rPr>
        <w:t xml:space="preserve">Demand for Recyclable and Bio-Based Transparent Polymers | +0.7% | Europe and North America; expanding to APAC regulatory fronts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transparent plastics market is moderately concentrated, with the top five players including SABIC, BASF, Covestro AG, Dow, and LyondellBasell Industries Holdings B.V. These companies compete on raw material efficiency, development speed, and sustainability credentials, including the ability to offer reliable materials for demanding end uses. Their strategies combine mechanical and chemical recycling with higher-performance grades for automotive and electronics. This approach aims to deliver recycled-content materials that still meet food-contact, medical, and optical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Covestro AG began expanding differentiated PC compounding capacity at Hebron, Ohio, in 2025, with operations scheduled to begin by the end of 2026[2]Covestro AG, “Additional Capacity for Differentiated Polycarbonates,” Covestro Press Release, covestro.com. BASF inaugurated its world-scale Verbund site in Zhanjiang, China, in March 2026, including engineering-plastics production in an integrated value chain. These investments reflect the importance of Asia-Pacific demand and differentiated polymer grades. Environmental Product Declarations and life-cycle assessments have become important qualification materials for key customers in Europe and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see opportunities in clear PET and PS recycling for food-contact uses, particularly where high-quality material can meet demanding packaging specifications. Functional transparent materials for ADAS, lidar, and autonomous vehicle systems are another area of competition. SABIC developed LNP Elcrin DC0051RC1 PC compound with 75% post-consumer-recycled content for consumer electronics housings. Transparent insulation and functional glazing suppliers compete through documented energy performance, product design, and direct engagement with building or vehicle customers. Digital material qualification and closer connections with automotive procurement teams can shorten development cycles and support application-specific supply arrangements. The transparent plastics market continues to reward producers that combine reliable supply with proven application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Transparent Plastics Industry Leaders* SABIC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BASF</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Covestro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LyondellBasell Industries Holdings B.V.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Transparent Plastics Market Report ScopeTransparent plastics are polymer materials that allow light to pass through with varying levels of clarity and transparency. They combine optical properties with characteristics such as lightweight construction, durability, and design flexibility for use in manufactured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Transparent Plastics Market is segmented by form, polymer type, application, and geography. By form, the market is segmented into rigid and flexible. By polymer type, the market is segmented into polyethylene terephthalate (PET), polyvinyl chloride (PVC), polypropylene (PP), polystyrene (PS), polycarbonate (PC), polymethyl methacrylate (PMMA), and other polymer types. By application, the market is segmented into packaging, building and construction, electrical and electronics, automotive, consumer goods, and other applications. The report also covers the market size and forecasts for transparent plastics in 15 countries across major regions. For each segment, the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FormRigid | </w:t>
      </w:r>
    </w:p>
    <w:p>
      <w:pPr/>
      <w:r>
        <w:rPr>
          <w:rFonts w:ascii="Helvetica Light" w:hAnsi="Helvetica Light" w:cs="Helvetica Light"/>
          <w:sz w:val="24"/>
          <w:sz-cs w:val="24"/>
        </w:rPr>
        <w:t xml:space="preserve">Flexible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ASEAN Countries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NORDIC Countries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transparent plastics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transparent plastics market stands at USD 162.74 billion in 2026 and is projected to reach USD 219.12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transparent 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Packaging upgrades, automotive lightweighting, medical packaging, electronics, and building applications support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led the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Rigid held 60.13% of the market share in 2025, supported by packaging, healthcare, automotive, and glazing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polymer type is projected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Polycarbonate (PC) is projected to advance at a 6.93% CAGR through 2031, supported by glazing, sensor lenses, and medical device housings.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