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UAV Propulsion Systems Market Size &amp; Share Analysis - Growth Trends and Forecast (2026 - 2031)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Drones, UAVs &amp; Urban Air Mobility (Aerospace &amp; Defense)  </w:t>
      </w:r>
    </w:p>
    <w:p>
      <w:pPr/>
      <w:r>
        <w:rPr>
          <w:rFonts w:ascii="Helvetica Light" w:hAnsi="Helvetica Light" w:cs="Helvetica Light"/>
          <w:sz w:val="24"/>
          <w:sz-cs w:val="24"/>
        </w:rPr>
        <w:t xml:space="preserve">&gt; **Source:** [https://www.mordorintelligence.com/industry-reports/uav-propulsion-systems-market](https://www.mordorintelligence.com/industry-reports/uav-propulsion-systems-market)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11.92 billion |</w:t>
      </w:r>
    </w:p>
    <w:p>
      <w:pPr/>
      <w:r>
        <w:rPr>
          <w:rFonts w:ascii="Helvetica Light" w:hAnsi="Helvetica Light" w:cs="Helvetica Light"/>
          <w:sz w:val="24"/>
          <w:sz-cs w:val="24"/>
        </w:rPr>
        <w:t xml:space="preserve">| **Projected Forecast (2031)** | USD 11.92 billion |</w:t>
      </w:r>
    </w:p>
    <w:p>
      <w:pPr/>
      <w:r>
        <w:rPr>
          <w:rFonts w:ascii="Helvetica Light" w:hAnsi="Helvetica Light" w:cs="Helvetica Light"/>
          <w:sz w:val="24"/>
          <w:sz-cs w:val="24"/>
        </w:rPr>
        <w:t xml:space="preserve">| **Growth Rate (CAGR)** | 9.87 %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players in UAV Propulsion Systems industry](images/chart_2.png)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![UAV Propulsion Systems Market Size](images/chart_3.png)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![UAV Propulsion Systems Market Share by Engine Type, 2025](images/chart_4.png)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![UAV Propulsion Systems Market Share by Endurance Class, 2025](images/chart_5.png)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![UAV Propulsion Systems Market Growth Rate by Region](images/chart_6.png)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![UAV Propulsion Systems Market Concentration](images/chart_7.png)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![Icon](images/chart_8.png)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image](images/chart_10.png)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Facebook](images/chart_12.svg)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Pinterest](images/chart_14.svg)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Instagram](images/chart_15.svg)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![GPTW](images/chart_19.png)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Study Period | 2020 - 2031 | </w:t>
      </w:r>
    </w:p>
    <w:p>
      <w:pPr/>
      <w:r>
        <w:rPr>
          <w:rFonts w:ascii="Helvetica Light" w:hAnsi="Helvetica Light" w:cs="Helvetica Light"/>
          <w:sz w:val="24"/>
          <w:sz-cs w:val="24"/>
        </w:rPr>
        <w:t xml:space="preserve">Market Size (2026) | USD 11.92 Billion | </w:t>
      </w:r>
    </w:p>
    <w:p>
      <w:pPr/>
      <w:r>
        <w:rPr>
          <w:rFonts w:ascii="Helvetica Light" w:hAnsi="Helvetica Light" w:cs="Helvetica Light"/>
          <w:sz w:val="24"/>
          <w:sz-cs w:val="24"/>
        </w:rPr>
        <w:t xml:space="preserve">Market Size (2031) | USD 19.08 Billion | </w:t>
      </w:r>
    </w:p>
    <w:p>
      <w:pPr/>
      <w:r>
        <w:rPr>
          <w:rFonts w:ascii="Helvetica Light" w:hAnsi="Helvetica Light" w:cs="Helvetica Light"/>
          <w:sz w:val="24"/>
          <w:sz-cs w:val="24"/>
        </w:rPr>
        <w:t xml:space="preserve">Growth Rate (2026 - 2031) | 9.87 % | </w:t>
      </w:r>
    </w:p>
    <w:p>
      <w:pPr/>
      <w:r>
        <w:rPr>
          <w:rFonts w:ascii="Helvetica Light" w:hAnsi="Helvetica Light" w:cs="Helvetica Light"/>
          <w:sz w:val="24"/>
          <w:sz-cs w:val="24"/>
        </w:rPr>
        <w:t xml:space="preserve">Fastest Growing Market | Asia Pacific | </w:t>
      </w:r>
    </w:p>
    <w:p>
      <w:pPr/>
      <w:r>
        <w:rPr>
          <w:rFonts w:ascii="Helvetica Light" w:hAnsi="Helvetica Light" w:cs="Helvetica Light"/>
          <w:sz w:val="24"/>
          <w:sz-cs w:val="24"/>
        </w:rPr>
        <w:t xml:space="preserve">Largest Market | North America | </w:t>
      </w:r>
    </w:p>
    <w:p>
      <w:pPr/>
      <w:r>
        <w:rPr>
          <w:rFonts w:ascii="Helvetica Light" w:hAnsi="Helvetica Light" w:cs="Helvetica Light"/>
          <w:sz w:val="24"/>
          <w:sz-cs w:val="24"/>
        </w:rPr>
        <w:t xml:space="preserve">Market Concentration | Medium | </w:t>
      </w:r>
    </w:p>
    <w:p>
      <w:pPr/>
      <w:r>
        <w:rPr>
          <w:rFonts w:ascii="Helvetica Light" w:hAnsi="Helvetica Light" w:cs="Helvetica Light"/>
          <w:sz w:val="24"/>
          <w:sz-cs w:val="24"/>
        </w:rPr>
        <w:t xml:space="preserve">Major Players*Disclaimer: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UAV Propulsion Systems Market Analysis by Mordor IntelligenceThe UAV propulsion systems market size was valued at USD 10.85 billion in 2025 and estimated to grow from USD 11.92 billion in 2026 to reach USD 19.08 billion by 2031, at a CAGR of 9.87% during the forecast period (2026-2031). Growth stems from strong defense spending, rising autonomy requirements, and rapid maturation of electric-hybrid and hydrogen architectures that meet modern operations' stealth, endurance, and cost criteria. Additive manufacturing slashes turbine component counts, fuel-cell stacks gain power density, and advanced turbogenerators turn heavy-fuel logistics into electric power at remote bases. At the same time, export-control and raw-material constraints complicate sourcing, making propulsion strategy a decisive factor in program schedules and fleet readiness. Collectively, these forces re-shape platform design, maintenance models, and acquisition roadmaps across the UAV propulsion system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Key Report Takeaways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engine type, conventional units led the UAV propulsion systems market with 39.35% of the share in 2025; full-electric systems are projected to grow at 12.68% CAGR to 2031.</w:t>
      </w:r>
    </w:p>
    <w:p>
      <w:pPr/>
      <w:r>
        <w:rPr>
          <w:rFonts w:ascii="Helvetica Light" w:hAnsi="Helvetica Light" w:cs="Helvetica Light"/>
          <w:sz w:val="24"/>
          <w:sz-cs w:val="24"/>
        </w:rPr>
        <w:t xml:space="preserve">* By fuel type, gasoline captured a 43.05% share of the UAV propulsion systems market size in 2025, while hydrogen systems recorded the highest 13.08% CAGR through 2031.</w:t>
      </w:r>
    </w:p>
    <w:p>
      <w:pPr/>
      <w:r>
        <w:rPr>
          <w:rFonts w:ascii="Helvetica Light" w:hAnsi="Helvetica Light" w:cs="Helvetica Light"/>
          <w:sz w:val="24"/>
          <w:sz-cs w:val="24"/>
        </w:rPr>
        <w:t xml:space="preserve">* By endurance class, the 1–3 hour category held 35.02% share in 2025; platforms exceeding 6 hours advance at a 10.12% CAGR to 2031.</w:t>
      </w:r>
    </w:p>
    <w:p>
      <w:pPr/>
      <w:r>
        <w:rPr>
          <w:rFonts w:ascii="Helvetica Light" w:hAnsi="Helvetica Light" w:cs="Helvetica Light"/>
          <w:sz w:val="24"/>
          <w:sz-cs w:val="24"/>
        </w:rPr>
        <w:t xml:space="preserve">* By UAV type, tactical platforms commanded 40.78% of 2025 revenue; HALE systems posted the fastest 12.06% CAGR during the forecast window.</w:t>
      </w:r>
    </w:p>
    <w:p>
      <w:pPr/>
      <w:r>
        <w:rPr>
          <w:rFonts w:ascii="Helvetica Light" w:hAnsi="Helvetica Light" w:cs="Helvetica Light"/>
          <w:sz w:val="24"/>
          <w:sz-cs w:val="24"/>
        </w:rPr>
        <w:t xml:space="preserve">* By geography, North America retained a 33.40% share in 2025, whereas Asia-Pacific is set to register an 11.32% CAGR to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Key Market Trends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Global UAV Propulsion Systems Market Trends and InsightsDrivers Impact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Driver | (~) % Impact on CAGR Forecast | Geographic Relevance | Impact Timeline | </w:t>
      </w:r>
    </w:p>
    <w:p>
      <w:pPr/>
      <w:r>
        <w:rPr>
          <w:rFonts w:ascii="Helvetica Light" w:hAnsi="Helvetica Light" w:cs="Helvetica Light"/>
          <w:sz w:val="24"/>
          <w:sz-cs w:val="24"/>
        </w:rPr>
        <w:t xml:space="preserve">Surge in e- and hybrid-electric demand | +2.1% | Global with early adoption in North America and Europe | Medium term (2–4 years) | </w:t>
      </w:r>
    </w:p>
    <w:p>
      <w:pPr/>
      <w:r>
        <w:rPr>
          <w:rFonts w:ascii="Helvetica Light" w:hAnsi="Helvetica Light" w:cs="Helvetica Light"/>
          <w:sz w:val="24"/>
          <w:sz-cs w:val="24"/>
        </w:rPr>
        <w:t xml:space="preserve">Military swarm drone operations and autonomous combat systems | +1.8% | North America and EU leading, expanding to APAC defense markets | Short term (≤ 2 years) | </w:t>
      </w:r>
    </w:p>
    <w:p>
      <w:pPr/>
      <w:r>
        <w:rPr>
          <w:rFonts w:ascii="Helvetica Light" w:hAnsi="Helvetica Light" w:cs="Helvetica Light"/>
          <w:sz w:val="24"/>
          <w:sz-cs w:val="24"/>
        </w:rPr>
        <w:t xml:space="preserve">Defense modernization budgets for MALE/HALE UAVs | +1.5% | Global, concentrated in North America, Europe, Asia-Pacific | Long term (≥ 4 years) | </w:t>
      </w:r>
    </w:p>
    <w:p>
      <w:pPr/>
      <w:r>
        <w:rPr>
          <w:rFonts w:ascii="Helvetica Light" w:hAnsi="Helvetica Light" w:cs="Helvetica Light"/>
          <w:sz w:val="24"/>
          <w:sz-cs w:val="24"/>
        </w:rPr>
        <w:t xml:space="preserve">Drone-as-a-service retrofit kits | +0.9% | Global, focusing on existing fleet operators | Medium term (2–4 years) | </w:t>
      </w:r>
    </w:p>
    <w:p>
      <w:pPr/>
      <w:r>
        <w:rPr>
          <w:rFonts w:ascii="Helvetica Light" w:hAnsi="Helvetica Light" w:cs="Helvetica Light"/>
          <w:sz w:val="24"/>
          <w:sz-cs w:val="24"/>
        </w:rPr>
        <w:t xml:space="preserve">Hydrogen fuel-cell range-extender breakthroughs | +1.2% | Europe and North America leading, Asia-Pacific following | Long term (≥ 4 years) | </w:t>
      </w:r>
    </w:p>
    <w:p>
      <w:pPr/>
      <w:r>
        <w:rPr>
          <w:rFonts w:ascii="Helvetica Light" w:hAnsi="Helvetica Light" w:cs="Helvetica Light"/>
          <w:sz w:val="24"/>
          <w:sz-cs w:val="24"/>
        </w:rPr>
        <w:t xml:space="preserve">Additive-manufactured micro-turbine cost deflation | +0.7% | North America and Europe manufacturing hubs | Medium term (2–4 years) | </w:t>
      </w:r>
    </w:p>
    <w:p>
      <w:pPr/>
      <w:r>
        <w:rPr>
          <w:rFonts w:ascii="Helvetica Light" w:hAnsi="Helvetica Light" w:cs="Helvetica Light"/>
          <w:sz w:val="24"/>
          <w:sz-cs w:val="24"/>
        </w:rPr>
        <w:t xml:space="preserve">Source: Mordor Intelligence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UAV propulsion systems market features a blend of legacy aerospace corporations, specialist engine houses, and fast-moving startups. Rolls-Royce and General Electric adapt civil turbofan cores to lighter military drones, pairing historic reliability data with incremental weight reduction. Honeywell couples turbo-generator know-how with advanced inverters to produce turnkey hybrid-electric modules ready for cargo drone integrators. Kratos and GE’s teaming agreement merges small engine heritage with mass-production muscle, indicating an industry shift toward collaboration rather than vertical integration.[5]GE Aerospace, “Small engine partnership with Kratos,” ge.com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Additive-manufacturing disruptors such as Beehive Industries cut part numbers from thousands to under twenty, halving cost and easing sustainment. Fuel-cell pioneers Intelligent Energy and H3 Dynamics secure aerospace adaptations by proving high-power-to-weight stacks with integrated cooling. Meanwhile, magnet-free motor developers target supply-chain independence from rare earths. Competitive intensity centers on certification speed, lifecycle cost modeling, and integration support for avionics and thermal systems. Suppliers that embed digital twins and predictive maintenance analytics into propulsion packages gain an advantage through reduced operator risk and downtime, strengthening their hold on strategic contracts within the fragmented yet rapidly consolidating UAV propulsion systems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consolidation accelerates: AeroVironment acquires BlueHalo to fuse propulsion, electronic warfare, and autonomy in one catalogue; Honeywell aligns with Regal Rexnord for eVTOL actuation. Providers with vertically integrated repair networks and digital-twin analytics secure long-term performance-based logistics deals, tightening switching costs and nudging the UAV propulsion system market toward higher concentration.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UAV Propulsion Systems Industry Leaders* Honeywell International Inc.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Rolls-Royce plc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General Electric Company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UAV Engines Limited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Hirth Engines GmbH (UMS SKELDAR)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Component Component 3 Scope Of The Report Bottom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Global UAV Propulsion Systems Market Report ScopeThe propulsion system of a UAV produces and supplies the necessary power to ensure continuous flight. While conventional UAV propulsion systems store energy in the form of fuel and utilize an internal combustion (IC) engine to drive the propellers, an electric propulsion system utilizes energy storage devices, such as batteries and fuel cells. In a hybrid configuration, two propulsion technologies are integrated onboard a UAV that works in tandem to eliminate the performance limitations of individual propulsion systems. The market forecast is based on the line-fit installations of propulsion systems integrated onboard the various types of UAVs being delivered across the world.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UAV propulsion systems market is segmented by type, application, UAV type, and geography. By type, the market is segmented into conventional, hybrid, and full-electric. By application, the market is segmented into civil, commercial, and military. By UAV type, the market is segmented into micro, mini, tactical, MALE, and HALE. The report also covers the market sizes and forecasts for the UAV propulsion systems market in major countries across different regions. For each segment, the market size is provided in terms of value (USD).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By Engine TypeConventional | </w:t>
      </w:r>
    </w:p>
    <w:p>
      <w:pPr/>
      <w:r>
        <w:rPr>
          <w:rFonts w:ascii="Helvetica Light" w:hAnsi="Helvetica Light" w:cs="Helvetica Light"/>
          <w:sz w:val="24"/>
          <w:sz-cs w:val="24"/>
        </w:rPr>
        <w:t xml:space="preserve">Hybrid | </w:t>
      </w:r>
    </w:p>
    <w:p>
      <w:pPr/>
      <w:r>
        <w:rPr>
          <w:rFonts w:ascii="Helvetica Light" w:hAnsi="Helvetica Light" w:cs="Helvetica Light"/>
          <w:sz w:val="24"/>
          <w:sz-cs w:val="24"/>
        </w:rPr>
        <w:t xml:space="preserve">Full-Electric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Accordion Item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By GeographyNorth America | United States | </w:t>
      </w:r>
    </w:p>
    <w:p>
      <w:pPr/>
      <w:r>
        <w:rPr>
          <w:rFonts w:ascii="Helvetica Light" w:hAnsi="Helvetica Light" w:cs="Helvetica Light"/>
          <w:sz w:val="24"/>
          <w:sz-cs w:val="24"/>
        </w:rPr>
        <w:t xml:space="preserve"> | Canada | </w:t>
      </w:r>
    </w:p>
    <w:p>
      <w:pPr/>
      <w:r>
        <w:rPr>
          <w:rFonts w:ascii="Helvetica Light" w:hAnsi="Helvetica Light" w:cs="Helvetica Light"/>
          <w:sz w:val="24"/>
          <w:sz-cs w:val="24"/>
        </w:rPr>
        <w:t xml:space="preserve"> | Mexico | </w:t>
      </w:r>
    </w:p>
    <w:p>
      <w:pPr/>
      <w:r>
        <w:rPr>
          <w:rFonts w:ascii="Helvetica Light" w:hAnsi="Helvetica Light" w:cs="Helvetica Light"/>
          <w:sz w:val="24"/>
          <w:sz-cs w:val="24"/>
        </w:rPr>
        <w:t xml:space="preserve">South America | Brazil | </w:t>
      </w:r>
    </w:p>
    <w:p>
      <w:pPr/>
      <w:r>
        <w:rPr>
          <w:rFonts w:ascii="Helvetica Light" w:hAnsi="Helvetica Light" w:cs="Helvetica Light"/>
          <w:sz w:val="24"/>
          <w:sz-cs w:val="24"/>
        </w:rPr>
        <w:t xml:space="preserve"> | Rest of South America | </w:t>
      </w:r>
    </w:p>
    <w:p>
      <w:pPr/>
      <w:r>
        <w:rPr>
          <w:rFonts w:ascii="Helvetica Light" w:hAnsi="Helvetica Light" w:cs="Helvetica Light"/>
          <w:sz w:val="24"/>
          <w:sz-cs w:val="24"/>
        </w:rPr>
        <w:t xml:space="preserve">Europe | United Kingdom | </w:t>
      </w:r>
    </w:p>
    <w:p>
      <w:pPr/>
      <w:r>
        <w:rPr>
          <w:rFonts w:ascii="Helvetica Light" w:hAnsi="Helvetica Light" w:cs="Helvetica Light"/>
          <w:sz w:val="24"/>
          <w:sz-cs w:val="24"/>
        </w:rPr>
        <w:t xml:space="preserve"> | France | </w:t>
      </w:r>
    </w:p>
    <w:p>
      <w:pPr/>
      <w:r>
        <w:rPr>
          <w:rFonts w:ascii="Helvetica Light" w:hAnsi="Helvetica Light" w:cs="Helvetica Light"/>
          <w:sz w:val="24"/>
          <w:sz-cs w:val="24"/>
        </w:rPr>
        <w:t xml:space="preserve"> | Germany | </w:t>
      </w:r>
    </w:p>
    <w:p>
      <w:pPr/>
      <w:r>
        <w:rPr>
          <w:rFonts w:ascii="Helvetica Light" w:hAnsi="Helvetica Light" w:cs="Helvetica Light"/>
          <w:sz w:val="24"/>
          <w:sz-cs w:val="24"/>
        </w:rPr>
        <w:t xml:space="preserve"> | Russia | </w:t>
      </w:r>
    </w:p>
    <w:p>
      <w:pPr/>
      <w:r>
        <w:rPr>
          <w:rFonts w:ascii="Helvetica Light" w:hAnsi="Helvetica Light" w:cs="Helvetica Light"/>
          <w:sz w:val="24"/>
          <w:sz-cs w:val="24"/>
        </w:rPr>
        <w:t xml:space="preserve"> | Rest of Europe | </w:t>
      </w:r>
    </w:p>
    <w:p>
      <w:pPr/>
      <w:r>
        <w:rPr>
          <w:rFonts w:ascii="Helvetica Light" w:hAnsi="Helvetica Light" w:cs="Helvetica Light"/>
          <w:sz w:val="24"/>
          <w:sz-cs w:val="24"/>
        </w:rPr>
        <w:t xml:space="preserve">Asia-Pacific | China | </w:t>
      </w:r>
    </w:p>
    <w:p>
      <w:pPr/>
      <w:r>
        <w:rPr>
          <w:rFonts w:ascii="Helvetica Light" w:hAnsi="Helvetica Light" w:cs="Helvetica Light"/>
          <w:sz w:val="24"/>
          <w:sz-cs w:val="24"/>
        </w:rPr>
        <w:t xml:space="preserve"> | India | </w:t>
      </w:r>
    </w:p>
    <w:p>
      <w:pPr/>
      <w:r>
        <w:rPr>
          <w:rFonts w:ascii="Helvetica Light" w:hAnsi="Helvetica Light" w:cs="Helvetica Light"/>
          <w:sz w:val="24"/>
          <w:sz-cs w:val="24"/>
        </w:rPr>
        <w:t xml:space="preserve"> | Japan | </w:t>
      </w:r>
    </w:p>
    <w:p>
      <w:pPr/>
      <w:r>
        <w:rPr>
          <w:rFonts w:ascii="Helvetica Light" w:hAnsi="Helvetica Light" w:cs="Helvetica Light"/>
          <w:sz w:val="24"/>
          <w:sz-cs w:val="24"/>
        </w:rPr>
        <w:t xml:space="preserve"> | South Korea | </w:t>
      </w:r>
    </w:p>
    <w:p>
      <w:pPr/>
      <w:r>
        <w:rPr>
          <w:rFonts w:ascii="Helvetica Light" w:hAnsi="Helvetica Light" w:cs="Helvetica Light"/>
          <w:sz w:val="24"/>
          <w:sz-cs w:val="24"/>
        </w:rPr>
        <w:t xml:space="preserve"> | Rest of Asia-Pacific | </w:t>
      </w:r>
    </w:p>
    <w:p>
      <w:pPr/>
      <w:r>
        <w:rPr>
          <w:rFonts w:ascii="Helvetica Light" w:hAnsi="Helvetica Light" w:cs="Helvetica Light"/>
          <w:sz w:val="24"/>
          <w:sz-cs w:val="24"/>
        </w:rPr>
        <w:t xml:space="preserve"> | | </w:t>
      </w:r>
    </w:p>
    <w:p>
      <w:pPr/>
      <w:r>
        <w:rPr>
          <w:rFonts w:ascii="Helvetica Light" w:hAnsi="Helvetica Light" w:cs="Helvetica Light"/>
          <w:sz w:val="24"/>
          <w:sz-cs w:val="24"/>
        </w:rPr>
        <w:t xml:space="preserve">Middle East and Africa | Middle East | United Arab Emirates | </w:t>
      </w:r>
    </w:p>
    <w:p>
      <w:pPr/>
      <w:r>
        <w:rPr>
          <w:rFonts w:ascii="Helvetica Light" w:hAnsi="Helvetica Light" w:cs="Helvetica Light"/>
          <w:sz w:val="24"/>
          <w:sz-cs w:val="24"/>
        </w:rPr>
        <w:t xml:space="preserve"> | | Saudi Arabia | </w:t>
      </w:r>
    </w:p>
    <w:p>
      <w:pPr/>
      <w:r>
        <w:rPr>
          <w:rFonts w:ascii="Helvetica Light" w:hAnsi="Helvetica Light" w:cs="Helvetica Light"/>
          <w:sz w:val="24"/>
          <w:sz-cs w:val="24"/>
        </w:rPr>
        <w:t xml:space="preserve"> | | Qatar | </w:t>
      </w:r>
    </w:p>
    <w:p>
      <w:pPr/>
      <w:r>
        <w:rPr>
          <w:rFonts w:ascii="Helvetica Light" w:hAnsi="Helvetica Light" w:cs="Helvetica Light"/>
          <w:sz w:val="24"/>
          <w:sz-cs w:val="24"/>
        </w:rPr>
        <w:t xml:space="preserve"> | | Rest of Middle East | </w:t>
      </w:r>
    </w:p>
    <w:p>
      <w:pPr/>
      <w:r>
        <w:rPr>
          <w:rFonts w:ascii="Helvetica Light" w:hAnsi="Helvetica Light" w:cs="Helvetica Light"/>
          <w:sz w:val="24"/>
          <w:sz-cs w:val="24"/>
        </w:rPr>
        <w:t xml:space="preserve"> | | </w:t>
      </w:r>
    </w:p>
    <w:p>
      <w:pPr/>
      <w:r>
        <w:rPr>
          <w:rFonts w:ascii="Helvetica Light" w:hAnsi="Helvetica Light" w:cs="Helvetica Light"/>
          <w:sz w:val="24"/>
          <w:sz-cs w:val="24"/>
        </w:rPr>
        <w:t xml:space="preserve"> | Africa | South Africa | </w:t>
      </w:r>
    </w:p>
    <w:p>
      <w:pPr/>
      <w:r>
        <w:rPr>
          <w:rFonts w:ascii="Helvetica Light" w:hAnsi="Helvetica Light" w:cs="Helvetica Light"/>
          <w:sz w:val="24"/>
          <w:sz-cs w:val="24"/>
        </w:rPr>
        <w:t xml:space="preserve"> | | Rest of Africa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the current value of the UAV propulsion systems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market is valued at USD 11.92 billion in 2026 and is projected to reach USD 19.08 billion by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engine type is growing fastest within this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Full-electric architectures are expanding at a 12.68% CAGR, outpacing conventional and hybrid systems.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Why is hydrogen gaining traction in UAV propulsion?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Hydrogen fuel cells deliver higher energy density than batteries, enabling flights beyond 15 hours while emitting only water, which meets upcoming environmental rules.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region will add the most new revenue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Asia-Pacific shows the highest 11.32% CAGR, propelled by large-scale initiatives in China and indigenous manufacturing programs in India.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How do battery limitations affect UAV operations?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Lithium-ion packs cap energy density near 300 Wh/kg, restricting pure-electric flight to under one hour and prompting moves toward hybrid or hydrogen solutions.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factors increase market concentration?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Certification complexity, supply chain control of advanced materials, and the need for integrated electric-hybrid expertise drive mergers and strategic alliances among leading propulsion suppliers.</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