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Light" w:hAnsi="Helvetica Light" w:cs="Helvetica Light"/>
          <w:sz w:val="24"/>
          <w:sz-cs w:val="24"/>
        </w:rPr>
        <w:t xml:space="preserve"># Zero-Waste Grocery Stores Market Size &amp; Share Analysis - Growth Trends and Forecast (2026 - 2031)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**Industry:** Grocery, Supermarkets &amp; General Retail (Retail)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**Source:** [https://www.mordorintelligence.com/industry-reports/zero-waste-grocery-stores-market](https://www.mordorintelligence.com/industry-reports/zero-waste-grocery-stores-market)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&gt; **Scraped Date:** 2026-09-17  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Executive Market Summary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Market Metric | Details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:--- | :---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**Base Market Size** | USD 313.44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**Projected Forecast (2031)** | USD 313.44 billion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**Growth Rate (CAGR)** | 7.75 %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**Largest Market Region** | Home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| **Fastest-Growing Region** | Home |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Market Visualizations &amp; Infographics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![Zero-Waste Grocery Stores Market Summary](images/chart_1.png)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Comprehensive Research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Market Overview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Zero-Waste Grocery Stores Market Analysis by Mordor IntelligenceThe zero-waste grocery market size in 2026 is estimated at USD 313.44 billion, growing from 2025 value of USD 290.9 billion with 2031 projections showing USD 455.39 billion, growing at 7.75% CAGR over 2026-2031. Robust growth is propelled by strict single-use plastic regulations, rising consumer eco-consciousness, and technological upgrades that close cost gaps between package-free and conventional retail. Europe’s policy leadership, North America’s venture investment in AI-enabled inventory tools, and Asia-Pacific’s urbanization collectively expand the addressable base of the zero-waste grocery market. Retail pilots inside mainstream supermarkets de-risk capital commitments, while purpose-built bulk dispensing stores deepen customer education and loyalty. AI-driven markdown engines, such as those adopted by East of England Co-op, shrink waste and improve margins, reinforcing the economic case for zero-waste adoption.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Key Market Trends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Global Zero-Waste Grocery Stores Market Trends and InsightsDrivers Impact Analysis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 Scope Of The Report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Scope and MethodologyZero-waste refers to eliminating garbage by reusing, composting, and recycling as much as possible. In the grocery aisle, zero-waste shopping means bringing reusable bags and containers, selecting foods without plastic packaging, or purchasing items in glass or metal containers that can easily be repurposed. The zero-waste grocery store market is segmented by distribution channel and geography. By distribution channel, the market is segmented into supermarkets/hypermarkets, specialty stores, and online stores. By geography, the market is segmented into North America, Europe, Asia-Pacific, South America, and the Middle East and Africa. The report offers market size and forecasts for the zero-waste grocery stores market in value (USD) for all the above segments.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 Frequently Asked Questions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is the current size of the Zero-Waste Grocery Stores Market?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The market is valued at USD 313.44 billion in 2026 and is projected to reach USD 455.39 billion by 2031, growing at a 7.75%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region holds the largest share?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Europe leads with 34.52% of global revenue in 2025, supported by stringent single-use-plastic regulations.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Which store format is expanding fastest?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Online platforms are the fastest-growing format, advancing at an 11.32% CAGR to 2031.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product category is showing the highest growth?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Household cleaning products are projected to rise at a 9.78% CAGR, outpacing food staples and fresh produce.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How are government policies influencing market growth?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Single-use-plastic bans and deposit-return schemes in more than 112 countries are accelerating adoption of refill and reusable-container systems, adding an estimated 1.8 percentage points to the forecast CAGR.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#### What limits faster adoption of zero-waste grocery models?</w:t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/>
      </w:r>
    </w:p>
    <w:p>
      <w:pPr/>
      <w:r>
        <w:rPr>
          <w:rFonts w:ascii="Helvetica Light" w:hAnsi="Helvetica Light" w:cs="Helvetica Light"/>
          <w:sz w:val="24"/>
          <w:sz-cs w:val="24"/>
        </w:rPr>
        <w:t xml:space="preserve">High capital expenditure for dispensing hardware, stringent food-safety compliance, and consumer convenience gaps remain the principal restraints, together trimming roughly 3.5 percentage points from potential growth.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CocoaOOXMLWriter/2113.65</generator>
</meta>
</file>